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A5E7355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EA7610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EA7610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5296FC0E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B29F5" w:rsidRPr="00EB29F5">
        <w:rPr>
          <w:b/>
          <w:sz w:val="20"/>
          <w:szCs w:val="20"/>
          <w:lang w:val="kk-KZ"/>
        </w:rPr>
        <w:t>7M11401</w:t>
      </w:r>
      <w:r w:rsidR="002A2BF7" w:rsidRPr="002A2BF7">
        <w:rPr>
          <w:b/>
          <w:sz w:val="20"/>
          <w:szCs w:val="20"/>
          <w:lang w:val="kk-KZ"/>
        </w:rPr>
        <w:t>-Әлеуметтік жұмыс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2A2BF7" w:rsidRDefault="00FC1689" w:rsidP="00591BDF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FEE4286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04F54CB9" w:rsidR="00E55C26" w:rsidRPr="00AC0EFC" w:rsidRDefault="0043016B" w:rsidP="002A2BF7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A1686">
              <w:rPr>
                <w:b/>
                <w:sz w:val="20"/>
                <w:szCs w:val="20"/>
                <w:lang w:val="kk-KZ"/>
              </w:rPr>
              <w:t>)</w:t>
            </w: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405A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13F379E" w:rsidR="008405AD" w:rsidRPr="003F2DC5" w:rsidRDefault="008405AD" w:rsidP="008405AD">
            <w:pPr>
              <w:rPr>
                <w:sz w:val="20"/>
                <w:szCs w:val="20"/>
              </w:rPr>
            </w:pPr>
            <w:r w:rsidRPr="008405AD">
              <w:rPr>
                <w:color w:val="000000"/>
                <w:sz w:val="22"/>
                <w:szCs w:val="22"/>
              </w:rPr>
              <w:t>97655</w:t>
            </w:r>
            <w:r w:rsidRPr="00150B0A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>-</w:t>
            </w:r>
            <w:r w:rsidRPr="00150B0A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8405AD">
              <w:rPr>
                <w:sz w:val="20"/>
                <w:szCs w:val="20"/>
              </w:rPr>
              <w:t>Әлеуметтік жұмыс практикасындағы қауымдастыққа негізделген зерттеулер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FA532F" w14:textId="77777777" w:rsidR="008405AD" w:rsidRPr="0000687D" w:rsidRDefault="008405AD" w:rsidP="008405AD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  <w:p w14:paraId="5604C44D" w14:textId="43562C5B" w:rsidR="008405AD" w:rsidRPr="003F2DC5" w:rsidRDefault="008405AD" w:rsidP="008405AD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5DEC442" w:rsidR="008405AD" w:rsidRPr="003F2DC5" w:rsidRDefault="008405AD" w:rsidP="0084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0AB7583" w:rsidR="008405AD" w:rsidRPr="003F2DC5" w:rsidRDefault="008405AD" w:rsidP="0084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F9354F9" w:rsidR="008405AD" w:rsidRPr="003F2DC5" w:rsidRDefault="008405AD" w:rsidP="0084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0B06120" w:rsidR="008405AD" w:rsidRPr="003F2DC5" w:rsidRDefault="008405AD" w:rsidP="0084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98ACFA8" w:rsidR="008405AD" w:rsidRPr="002A2BF7" w:rsidRDefault="008405AD" w:rsidP="008405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</w:t>
            </w:r>
          </w:p>
        </w:tc>
      </w:tr>
      <w:tr w:rsidR="002A2BF7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2A2BF7" w:rsidRPr="0043016B" w:rsidRDefault="002A2BF7" w:rsidP="002A2B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2A2BF7" w:rsidRPr="00EA7610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2A2BF7" w:rsidRPr="008131FF" w:rsidRDefault="002A2BF7" w:rsidP="002A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A2BF7" w:rsidRPr="00953962" w:rsidRDefault="002A2BF7" w:rsidP="002A2BF7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2A2BF7" w:rsidRPr="008131FF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A2BF7" w:rsidRPr="008131FF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A2BF7" w:rsidRPr="008131FF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A2BF7" w:rsidRPr="008131FF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2A2BF7" w:rsidRPr="002A2BF7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58EBF93" w:rsidR="002A2BF7" w:rsidRPr="002A2BF7" w:rsidRDefault="002A2BF7" w:rsidP="002A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2A2BF7">
              <w:rPr>
                <w:color w:val="000000"/>
                <w:sz w:val="22"/>
                <w:szCs w:val="22"/>
                <w:lang w:val="kk-KZ"/>
              </w:rPr>
              <w:t>Оффлайн</w:t>
            </w:r>
          </w:p>
          <w:p w14:paraId="5604C45C" w14:textId="7B41DDE1" w:rsidR="002A2BF7" w:rsidRPr="008F66D7" w:rsidRDefault="002A2BF7" w:rsidP="002A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1207A04" w:rsidR="002A2BF7" w:rsidRPr="004B0BAA" w:rsidRDefault="00F84019" w:rsidP="002A2B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r w:rsidR="008405AD">
              <w:rPr>
                <w:sz w:val="20"/>
                <w:szCs w:val="20"/>
                <w:lang w:val="kk-KZ"/>
              </w:rPr>
              <w:t>П</w:t>
            </w:r>
            <w:r w:rsidR="004B0BAA" w:rsidRPr="004B0BAA">
              <w:rPr>
                <w:sz w:val="20"/>
                <w:szCs w:val="20"/>
                <w:lang w:val="kk-KZ"/>
              </w:rPr>
              <w:t>, таңдау бойынша компонент</w:t>
            </w:r>
            <w:r w:rsidR="008405AD">
              <w:rPr>
                <w:sz w:val="20"/>
                <w:szCs w:val="20"/>
                <w:lang w:val="kk-KZ"/>
              </w:rPr>
              <w:t>, М-3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EC4FA0C" w:rsidR="002A2BF7" w:rsidRPr="008F66D7" w:rsidRDefault="008405AD" w:rsidP="002A2BF7">
            <w:pPr>
              <w:jc w:val="center"/>
              <w:rPr>
                <w:sz w:val="20"/>
                <w:szCs w:val="20"/>
                <w:lang w:val="kk-KZ"/>
              </w:rPr>
            </w:pPr>
            <w:r w:rsidRPr="008405AD">
              <w:rPr>
                <w:sz w:val="20"/>
                <w:szCs w:val="20"/>
                <w:lang w:val="kk-KZ"/>
              </w:rPr>
              <w:t>Проблемалық</w:t>
            </w:r>
            <w:r w:rsidR="002A2BF7" w:rsidRPr="00D51A9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11D9550" w:rsidR="002A2BF7" w:rsidRPr="008F66D7" w:rsidRDefault="008405AD" w:rsidP="002A2BF7">
            <w:pPr>
              <w:jc w:val="center"/>
              <w:rPr>
                <w:sz w:val="20"/>
                <w:szCs w:val="20"/>
                <w:lang w:val="kk-KZ"/>
              </w:rPr>
            </w:pPr>
            <w:r w:rsidRPr="008405AD">
              <w:rPr>
                <w:sz w:val="20"/>
                <w:szCs w:val="20"/>
                <w:lang w:val="kk-KZ"/>
              </w:rPr>
              <w:t>Зерттеу практикумы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A2AAFE4" w:rsidR="002A2BF7" w:rsidRPr="008F66D7" w:rsidRDefault="002A2BF7" w:rsidP="002A2BF7">
            <w:pPr>
              <w:jc w:val="center"/>
              <w:rPr>
                <w:sz w:val="16"/>
                <w:szCs w:val="16"/>
                <w:lang w:val="kk-KZ"/>
              </w:rPr>
            </w:pPr>
            <w:r w:rsidRPr="006670E8">
              <w:rPr>
                <w:sz w:val="20"/>
                <w:szCs w:val="20"/>
                <w:lang w:val="kk-KZ"/>
              </w:rPr>
              <w:t>Жазбаша емтихан</w:t>
            </w:r>
            <w:r w:rsidR="008405AD">
              <w:rPr>
                <w:sz w:val="20"/>
                <w:szCs w:val="20"/>
                <w:lang w:val="kk-KZ"/>
              </w:rPr>
              <w:t>, система Универ</w:t>
            </w:r>
          </w:p>
        </w:tc>
      </w:tr>
      <w:tr w:rsidR="008405AD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8405AD" w:rsidRPr="003F2DC5" w:rsidRDefault="008405AD" w:rsidP="008405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C10471E" w:rsidR="008405AD" w:rsidRPr="00EA7610" w:rsidRDefault="00EA7610" w:rsidP="008405A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Мамытканов Д.К.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8405AD" w:rsidRPr="003F2DC5" w:rsidRDefault="008405AD" w:rsidP="008405AD">
            <w:pPr>
              <w:jc w:val="center"/>
              <w:rPr>
                <w:sz w:val="20"/>
                <w:szCs w:val="20"/>
              </w:rPr>
            </w:pPr>
          </w:p>
        </w:tc>
      </w:tr>
      <w:tr w:rsidR="008405AD" w:rsidRPr="00EA7610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405AD" w:rsidRPr="003F2DC5" w:rsidRDefault="008405AD" w:rsidP="008405A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12C2248" w:rsidR="008405AD" w:rsidRPr="00EA7610" w:rsidRDefault="00EA7610" w:rsidP="00EA761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Darchan777</w:t>
            </w:r>
            <w:r w:rsidR="008405AD" w:rsidRPr="003F745A">
              <w:rPr>
                <w:sz w:val="20"/>
                <w:szCs w:val="20"/>
                <w:lang w:val="kk-KZ"/>
              </w:rPr>
              <w:t>@</w:t>
            </w:r>
            <w:r>
              <w:rPr>
                <w:sz w:val="20"/>
                <w:szCs w:val="20"/>
                <w:lang w:val="en-US"/>
              </w:rPr>
              <w:t>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8405AD" w:rsidRPr="003F745A" w:rsidRDefault="008405AD" w:rsidP="00840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8405AD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8405AD" w:rsidRPr="003F2DC5" w:rsidRDefault="008405AD" w:rsidP="008405A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0280584" w:rsidR="008405AD" w:rsidRPr="00EA7610" w:rsidRDefault="008405AD" w:rsidP="00EA761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8777</w:t>
            </w:r>
            <w:r w:rsidR="00EA7610">
              <w:rPr>
                <w:sz w:val="20"/>
                <w:szCs w:val="20"/>
                <w:lang w:val="en-US"/>
              </w:rPr>
              <w:t>2710525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8405AD" w:rsidRPr="003F2DC5" w:rsidRDefault="008405AD" w:rsidP="00840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405AD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8405AD" w:rsidRPr="003F2DC5" w:rsidRDefault="008405AD" w:rsidP="008405A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A686202" w:rsidR="008405AD" w:rsidRPr="003F2DC5" w:rsidRDefault="008405AD" w:rsidP="008405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8405AD" w:rsidRPr="003F2DC5" w:rsidRDefault="008405AD" w:rsidP="00840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405AD" w:rsidRPr="00EA7610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8405AD" w:rsidRPr="003F2DC5" w:rsidRDefault="008405AD" w:rsidP="008405A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4184C463" w:rsidR="008405AD" w:rsidRPr="003F745A" w:rsidRDefault="008405AD" w:rsidP="008405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8405AD" w:rsidRPr="003F745A" w:rsidRDefault="008405AD" w:rsidP="00840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8405AD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8405AD" w:rsidRPr="003F2DC5" w:rsidRDefault="008405AD" w:rsidP="008405A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1D6EE5C1" w:rsidR="008405AD" w:rsidRPr="003F2DC5" w:rsidRDefault="008405AD" w:rsidP="008405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8405AD" w:rsidRPr="003F2DC5" w:rsidRDefault="008405AD" w:rsidP="00840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BF7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B79CAC2" w:rsidR="002A2BF7" w:rsidRPr="00D73188" w:rsidRDefault="002A2BF7" w:rsidP="005A44F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222278" w:rsidRPr="007B696B" w14:paraId="517E5341" w14:textId="77777777" w:rsidTr="005A44F4">
        <w:trPr>
          <w:trHeight w:val="546"/>
        </w:trPr>
        <w:tc>
          <w:tcPr>
            <w:tcW w:w="2411" w:type="dxa"/>
            <w:vMerge w:val="restart"/>
            <w:shd w:val="clear" w:color="auto" w:fill="auto"/>
          </w:tcPr>
          <w:p w14:paraId="79FE7ED8" w14:textId="3C1D85B3" w:rsidR="00222278" w:rsidRDefault="00222278" w:rsidP="002A2BF7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  <w:r w:rsidR="003C5F82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539EFD1E" w14:textId="4CB72E4D" w:rsidR="008405AD" w:rsidRPr="008405AD" w:rsidRDefault="008405AD" w:rsidP="002A2BF7">
            <w:pPr>
              <w:rPr>
                <w:sz w:val="20"/>
                <w:szCs w:val="20"/>
              </w:rPr>
            </w:pPr>
            <w:r w:rsidRPr="008405AD">
              <w:rPr>
                <w:sz w:val="20"/>
                <w:szCs w:val="20"/>
              </w:rPr>
              <w:t>магистранттардың қауымдастықтардың қатысуымен әлеуметтік жұмыс саласындағы зерттеулерді түсіну, жүргізу, сыни бағалау қабілетін қалыптастыру.</w:t>
            </w:r>
          </w:p>
          <w:p w14:paraId="53DE6BE6" w14:textId="17D9EFC8" w:rsidR="00222278" w:rsidRPr="003F2DC5" w:rsidRDefault="00222278" w:rsidP="002A2BF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222278" w:rsidRPr="00A139C0" w:rsidRDefault="00222278" w:rsidP="002A2BF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5DB501A8" w14:textId="14F979C0" w:rsidR="00222278" w:rsidRPr="005A44F4" w:rsidRDefault="00222278" w:rsidP="002A2BF7">
            <w:pPr>
              <w:jc w:val="center"/>
              <w:rPr>
                <w:sz w:val="20"/>
                <w:szCs w:val="20"/>
                <w:lang w:val="kk-KZ"/>
              </w:rPr>
            </w:pPr>
            <w:r w:rsidRPr="005A44F4">
              <w:rPr>
                <w:sz w:val="20"/>
                <w:szCs w:val="20"/>
                <w:lang w:val="kk-KZ"/>
              </w:rPr>
              <w:t>Білім алушының пәнді оқу нәтижесінде қол жеткізетін қабілеттерін жазып көрсетіңіз:</w:t>
            </w:r>
          </w:p>
          <w:p w14:paraId="63D3F14B" w14:textId="59AA7CBB" w:rsidR="00222278" w:rsidRPr="00A139C0" w:rsidRDefault="00222278" w:rsidP="002A2BF7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222278" w:rsidRDefault="00222278" w:rsidP="002A2BF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41E3239" w:rsidR="00222278" w:rsidRPr="006D6F87" w:rsidRDefault="00222278" w:rsidP="002A2BF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A72F30" w:rsidRPr="00EA7610" w14:paraId="0EDC5837" w14:textId="77777777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14:paraId="764CCBDD" w14:textId="378B6716" w:rsidR="00A72F30" w:rsidRPr="008F66D7" w:rsidRDefault="00A72F30" w:rsidP="002222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3F385C41" w:rsidR="00A72F30" w:rsidRPr="005C2FF2" w:rsidRDefault="00A72F30" w:rsidP="005C2FF2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/>
              </w:rPr>
              <w:t xml:space="preserve">1. </w:t>
            </w:r>
            <w:r w:rsidR="008405AD" w:rsidRPr="008405AD">
              <w:rPr>
                <w:sz w:val="20"/>
                <w:szCs w:val="20"/>
                <w:lang w:val="kk-KZ"/>
              </w:rPr>
              <w:t>Қауымдастықтардың қатысуымен әлеуметтік жұмыста зерттеудің теориялық және әдіснамалық негіздерін түсіндіру.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42BD1E0" w:rsidR="00A72F30" w:rsidRPr="00846C8C" w:rsidRDefault="00846C8C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846C8C">
              <w:rPr>
                <w:sz w:val="20"/>
                <w:szCs w:val="20"/>
                <w:lang w:val="kk-KZ"/>
              </w:rPr>
              <w:t>1.1 Қауымдастықтардың қатысуымен зерттеудің ерекшеліктерін, принциптері мен кезеңдерін сипаттаңыз.</w:t>
            </w:r>
          </w:p>
        </w:tc>
      </w:tr>
      <w:tr w:rsidR="00A72F30" w:rsidRPr="00EA7610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72F30" w:rsidRPr="008F66D7" w:rsidRDefault="00A72F30" w:rsidP="002222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72F30" w:rsidRPr="005C2FF2" w:rsidRDefault="00A72F30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0A3BDBC0" w:rsidR="00A72F30" w:rsidRPr="005C2FF2" w:rsidRDefault="00846C8C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846C8C">
              <w:rPr>
                <w:sz w:val="20"/>
                <w:szCs w:val="20"/>
                <w:lang w:val="kk-KZ"/>
              </w:rPr>
              <w:t>1.2. Қауымдастықтарды қамтитын зерттеулердің теориялық көздерін сипаттаңыз.</w:t>
            </w:r>
          </w:p>
        </w:tc>
      </w:tr>
      <w:tr w:rsidR="00A72F30" w:rsidRPr="00EA7610" w14:paraId="4E9233D5" w14:textId="77777777" w:rsidTr="04599562">
        <w:trPr>
          <w:trHeight w:val="152"/>
        </w:trPr>
        <w:tc>
          <w:tcPr>
            <w:tcW w:w="2411" w:type="dxa"/>
            <w:vMerge/>
          </w:tcPr>
          <w:p w14:paraId="2FA70F8C" w14:textId="77777777" w:rsidR="00A72F30" w:rsidRPr="008F66D7" w:rsidRDefault="00A72F30" w:rsidP="002222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70C3857" w14:textId="77777777" w:rsidR="00A72F30" w:rsidRPr="005C2FF2" w:rsidRDefault="00A72F30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ADA2A35" w14:textId="01A138B4" w:rsidR="00A72F30" w:rsidRPr="005C2FF2" w:rsidRDefault="00846C8C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846C8C">
              <w:rPr>
                <w:sz w:val="20"/>
                <w:szCs w:val="20"/>
                <w:lang w:val="kk-KZ"/>
              </w:rPr>
              <w:t>1.3. Қауымдастықтарға қатысты зерттеулердегі этикалық аспектілерді (тәуекелдер мен дилеммаларды) сипаттаңыз.</w:t>
            </w:r>
          </w:p>
        </w:tc>
      </w:tr>
      <w:tr w:rsidR="00757E00" w:rsidRPr="00EA7610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757E00" w:rsidRPr="005C2FF2" w:rsidRDefault="00757E00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25E446B7" w:rsidR="00757E00" w:rsidRPr="005C2FF2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/>
              </w:rPr>
              <w:t xml:space="preserve">2. </w:t>
            </w:r>
            <w:r w:rsidR="008405AD" w:rsidRPr="008405AD">
              <w:rPr>
                <w:sz w:val="20"/>
                <w:szCs w:val="20"/>
                <w:lang w:val="kk-KZ"/>
              </w:rPr>
              <w:t>Маргиналды және осал қауымдастықтардың әлеуметтік мәселелерін анықтау және тұжырымдау, олардың қажеттіліктерін бағалау.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2568AF05" w:rsidR="00757E00" w:rsidRPr="00846C8C" w:rsidRDefault="00846C8C" w:rsidP="002D66F2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46C8C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2.1 Маргиналды және осал қауымдастықтардың шекараларын анықтау.</w:t>
            </w:r>
          </w:p>
        </w:tc>
      </w:tr>
      <w:tr w:rsidR="00757E00" w:rsidRPr="00EA7610" w14:paraId="6FD9613F" w14:textId="77777777" w:rsidTr="00A478EE">
        <w:trPr>
          <w:trHeight w:val="498"/>
        </w:trPr>
        <w:tc>
          <w:tcPr>
            <w:tcW w:w="2411" w:type="dxa"/>
            <w:vMerge/>
          </w:tcPr>
          <w:p w14:paraId="0A8BC178" w14:textId="77777777" w:rsidR="00757E00" w:rsidRPr="005C2FF2" w:rsidRDefault="00757E00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757E00" w:rsidRPr="005C2FF2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2BA72C6C" w:rsidR="00757E00" w:rsidRPr="00846C8C" w:rsidRDefault="00846C8C" w:rsidP="005C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46C8C">
              <w:rPr>
                <w:sz w:val="20"/>
                <w:szCs w:val="20"/>
                <w:lang w:val="kk-KZ"/>
              </w:rPr>
              <w:t>2.2 Әлеуметтік мәселелер мен қауымдастықтардың қажеттіліктерін анықтаңыз.</w:t>
            </w:r>
          </w:p>
        </w:tc>
      </w:tr>
      <w:tr w:rsidR="00757E00" w:rsidRPr="00EA7610" w14:paraId="1BD641AD" w14:textId="77777777" w:rsidTr="00A478EE">
        <w:trPr>
          <w:trHeight w:val="498"/>
        </w:trPr>
        <w:tc>
          <w:tcPr>
            <w:tcW w:w="2411" w:type="dxa"/>
            <w:vMerge/>
          </w:tcPr>
          <w:p w14:paraId="24186F1A" w14:textId="77777777" w:rsidR="00757E00" w:rsidRPr="005C2FF2" w:rsidRDefault="00757E00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86AEE51" w14:textId="77777777" w:rsidR="00757E00" w:rsidRPr="005C2FF2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9458A45" w14:textId="47FD6F1A" w:rsidR="00757E00" w:rsidRPr="00846C8C" w:rsidRDefault="00846C8C" w:rsidP="005C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46C8C">
              <w:rPr>
                <w:sz w:val="20"/>
                <w:szCs w:val="20"/>
                <w:lang w:val="kk-KZ"/>
              </w:rPr>
              <w:t>2.3 Қауымдастықтардың қажеттіліктерін бағалауды жүзеге асыру.</w:t>
            </w:r>
          </w:p>
        </w:tc>
      </w:tr>
      <w:tr w:rsidR="00846C8C" w:rsidRPr="00EA7610" w14:paraId="3950734B" w14:textId="77777777" w:rsidTr="00A478EE">
        <w:trPr>
          <w:trHeight w:val="294"/>
        </w:trPr>
        <w:tc>
          <w:tcPr>
            <w:tcW w:w="2411" w:type="dxa"/>
            <w:vMerge/>
          </w:tcPr>
          <w:p w14:paraId="7A6DE0DD" w14:textId="77777777" w:rsidR="00846C8C" w:rsidRPr="005C2FF2" w:rsidRDefault="00846C8C" w:rsidP="0084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6F919783" w:rsidR="00846C8C" w:rsidRPr="005C2FF2" w:rsidRDefault="00846C8C" w:rsidP="00846C8C">
            <w:pPr>
              <w:jc w:val="both"/>
              <w:rPr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/>
              </w:rPr>
              <w:t xml:space="preserve">3. </w:t>
            </w:r>
            <w:r w:rsidRPr="008405AD">
              <w:rPr>
                <w:sz w:val="20"/>
                <w:szCs w:val="20"/>
                <w:lang w:val="kk-KZ"/>
              </w:rPr>
              <w:t>Қауымдастықтың қатысуымен зерттеу бағдарламасын жобалау және қолдану.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0C40394B" w:rsidR="00846C8C" w:rsidRPr="00846C8C" w:rsidRDefault="00846C8C" w:rsidP="00846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46C8C">
              <w:rPr>
                <w:sz w:val="20"/>
                <w:szCs w:val="20"/>
                <w:lang w:val="kk-KZ"/>
              </w:rPr>
              <w:t>3.1 Қауымдастықтарға қатысты зерттеулерде қарым-қатынас құру және бірлескен оқыту тетіктерін жобалау және қолдану.</w:t>
            </w:r>
          </w:p>
        </w:tc>
      </w:tr>
      <w:tr w:rsidR="00846C8C" w:rsidRPr="00EA7610" w14:paraId="3F845DEF" w14:textId="77777777" w:rsidTr="04599562">
        <w:trPr>
          <w:trHeight w:val="84"/>
        </w:trPr>
        <w:tc>
          <w:tcPr>
            <w:tcW w:w="2411" w:type="dxa"/>
            <w:vMerge/>
          </w:tcPr>
          <w:p w14:paraId="768A1E63" w14:textId="77777777" w:rsidR="00846C8C" w:rsidRPr="005C2FF2" w:rsidRDefault="00846C8C" w:rsidP="0084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BBCA8B0" w14:textId="77777777" w:rsidR="00846C8C" w:rsidRPr="005C2FF2" w:rsidRDefault="00846C8C" w:rsidP="00846C8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FA030FD" w14:textId="0F6422BD" w:rsidR="00846C8C" w:rsidRPr="00846C8C" w:rsidRDefault="00846C8C" w:rsidP="00846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46C8C">
              <w:rPr>
                <w:sz w:val="20"/>
                <w:szCs w:val="20"/>
                <w:lang w:val="kk-KZ"/>
              </w:rPr>
              <w:t xml:space="preserve">3.2 Қауымдастықтарға қатысты зерттеулерде </w:t>
            </w:r>
            <w:r w:rsidRPr="00846C8C">
              <w:rPr>
                <w:sz w:val="20"/>
                <w:szCs w:val="20"/>
                <w:lang w:val="kk-KZ"/>
              </w:rPr>
              <w:lastRenderedPageBreak/>
              <w:t>бірлескен деректерді талдауды жобалау және жүргізу.</w:t>
            </w:r>
          </w:p>
        </w:tc>
      </w:tr>
      <w:tr w:rsidR="00846C8C" w:rsidRPr="00EA7610" w14:paraId="537F264A" w14:textId="77777777" w:rsidTr="04599562">
        <w:trPr>
          <w:trHeight w:val="84"/>
        </w:trPr>
        <w:tc>
          <w:tcPr>
            <w:tcW w:w="2411" w:type="dxa"/>
            <w:vMerge/>
          </w:tcPr>
          <w:p w14:paraId="05637853" w14:textId="77777777" w:rsidR="00846C8C" w:rsidRPr="005C2FF2" w:rsidRDefault="00846C8C" w:rsidP="0084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40BCA03" w14:textId="77777777" w:rsidR="00846C8C" w:rsidRPr="005C2FF2" w:rsidRDefault="00846C8C" w:rsidP="00846C8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351C854" w14:textId="6EC16577" w:rsidR="00846C8C" w:rsidRPr="005C2FF2" w:rsidRDefault="00846C8C" w:rsidP="00846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46C8C">
              <w:rPr>
                <w:sz w:val="20"/>
                <w:szCs w:val="20"/>
                <w:lang w:val="kk-KZ"/>
              </w:rPr>
              <w:t>3.3 Қауымдастықтарға қатысты зерттеулерде бірлескен деректерді талдауды жобалау және жүргізу.</w:t>
            </w:r>
          </w:p>
        </w:tc>
      </w:tr>
      <w:tr w:rsidR="00846C8C" w:rsidRPr="00EA7610" w14:paraId="2CCCB633" w14:textId="77777777" w:rsidTr="04599562">
        <w:trPr>
          <w:trHeight w:val="84"/>
        </w:trPr>
        <w:tc>
          <w:tcPr>
            <w:tcW w:w="2411" w:type="dxa"/>
            <w:vMerge/>
          </w:tcPr>
          <w:p w14:paraId="0E35B32D" w14:textId="77777777" w:rsidR="00846C8C" w:rsidRPr="005C2FF2" w:rsidRDefault="00846C8C" w:rsidP="00846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D277860" w14:textId="77777777" w:rsidR="00846C8C" w:rsidRPr="005C2FF2" w:rsidRDefault="00846C8C" w:rsidP="00846C8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E41C91A" w14:textId="0C5E732E" w:rsidR="00846C8C" w:rsidRDefault="00846C8C" w:rsidP="00846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46C8C">
              <w:rPr>
                <w:sz w:val="20"/>
                <w:szCs w:val="20"/>
                <w:lang w:val="kk-KZ"/>
              </w:rPr>
              <w:t>3.4. Қауымдастық қатысатын зерттеулерге қатысу әдістерін жобалау және қолдану.</w:t>
            </w:r>
          </w:p>
        </w:tc>
      </w:tr>
      <w:tr w:rsidR="00846C8C" w:rsidRPr="00EA7610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846C8C" w:rsidRPr="005C2FF2" w:rsidRDefault="00846C8C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1E9E1D2F" w:rsidR="00846C8C" w:rsidRPr="00E70249" w:rsidRDefault="00846C8C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/>
              </w:rPr>
              <w:t xml:space="preserve">4. </w:t>
            </w:r>
            <w:r w:rsidRPr="00846C8C">
              <w:rPr>
                <w:sz w:val="20"/>
                <w:szCs w:val="20"/>
                <w:lang w:val="kk-KZ"/>
              </w:rPr>
              <w:t>Әлеуметтік жұмыс саласындағы қауымдастықтарды қамтитын зерттеу әдістемесін сыни тұрғыдан бағалау.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1CE8D5C1" w:rsidR="00846C8C" w:rsidRPr="00E70249" w:rsidRDefault="00846C8C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846C8C">
              <w:rPr>
                <w:sz w:val="20"/>
                <w:szCs w:val="20"/>
                <w:lang w:val="kk-KZ"/>
              </w:rPr>
              <w:t>4.1 Қауымдастықтардың қатысуымен зерттеудің әдіснамалық негізділігінің критерийлерін жобалау.</w:t>
            </w:r>
          </w:p>
        </w:tc>
      </w:tr>
      <w:tr w:rsidR="00846C8C" w:rsidRPr="00EA7610" w14:paraId="2D269C42" w14:textId="77777777" w:rsidTr="001A455E">
        <w:trPr>
          <w:trHeight w:val="710"/>
        </w:trPr>
        <w:tc>
          <w:tcPr>
            <w:tcW w:w="2411" w:type="dxa"/>
            <w:vMerge/>
          </w:tcPr>
          <w:p w14:paraId="50D1D9FC" w14:textId="77777777" w:rsidR="00846C8C" w:rsidRPr="00E70249" w:rsidRDefault="00846C8C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846C8C" w:rsidRPr="00E70249" w:rsidRDefault="00846C8C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1192883D" w:rsidR="00846C8C" w:rsidRPr="00E70249" w:rsidRDefault="00846C8C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846C8C">
              <w:rPr>
                <w:sz w:val="20"/>
                <w:szCs w:val="20"/>
                <w:lang w:val="kk-KZ"/>
              </w:rPr>
              <w:t>4.2 Сыни бағалау және әлеуметтік жұмыста қауымдастыққа қатысты зерттеулерге шолу жасау.</w:t>
            </w:r>
          </w:p>
        </w:tc>
      </w:tr>
      <w:tr w:rsidR="005C2FF2" w:rsidRPr="00EA7610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5C2FF2" w:rsidRPr="00E70249" w:rsidRDefault="005C2FF2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18C9BFD" w14:textId="46178737" w:rsidR="005C2FF2" w:rsidRPr="00E70249" w:rsidRDefault="005C2FF2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 w:eastAsia="ar-SA"/>
              </w:rPr>
              <w:t xml:space="preserve">5. </w:t>
            </w:r>
            <w:r w:rsidR="00846C8C" w:rsidRPr="00846C8C">
              <w:rPr>
                <w:sz w:val="20"/>
                <w:szCs w:val="20"/>
                <w:lang w:val="kk-KZ" w:eastAsia="ar-SA"/>
              </w:rPr>
              <w:t>Қауымдастықтардың қатысуымен әлеуметтік жұмыстағы зерттеу тәжірибесін талдау</w:t>
            </w:r>
            <w:r w:rsidR="006F5926" w:rsidRPr="006F5926">
              <w:rPr>
                <w:sz w:val="20"/>
                <w:szCs w:val="20"/>
                <w:lang w:val="kk-KZ" w:eastAsia="ar-SA"/>
              </w:rPr>
              <w:t>.</w:t>
            </w:r>
          </w:p>
          <w:p w14:paraId="1B130507" w14:textId="73EA350C" w:rsidR="005C2FF2" w:rsidRPr="00E70249" w:rsidRDefault="005C2FF2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7D2B80E8" w:rsidR="005C2FF2" w:rsidRPr="005C2FF2" w:rsidRDefault="00846C8C" w:rsidP="004C2067">
            <w:pPr>
              <w:jc w:val="both"/>
              <w:rPr>
                <w:sz w:val="20"/>
                <w:szCs w:val="20"/>
                <w:lang w:val="kk-KZ"/>
              </w:rPr>
            </w:pPr>
            <w:r w:rsidRPr="00846C8C">
              <w:rPr>
                <w:sz w:val="20"/>
                <w:szCs w:val="20"/>
                <w:lang w:val="kk-KZ"/>
              </w:rPr>
              <w:t>5.1 Қауымдастыққа қатысты зерттеу тенденцияларын талдау.</w:t>
            </w:r>
          </w:p>
        </w:tc>
      </w:tr>
      <w:tr w:rsidR="004C2067" w:rsidRPr="00EA7610" w14:paraId="41006963" w14:textId="77777777" w:rsidTr="006F5926">
        <w:trPr>
          <w:trHeight w:val="343"/>
        </w:trPr>
        <w:tc>
          <w:tcPr>
            <w:tcW w:w="2411" w:type="dxa"/>
            <w:vMerge/>
          </w:tcPr>
          <w:p w14:paraId="57D91EB9" w14:textId="77777777" w:rsidR="004C2067" w:rsidRPr="00757E00" w:rsidRDefault="004C2067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3ED4C14" w:rsidR="004C2067" w:rsidRPr="00757E00" w:rsidRDefault="004C2067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44940AC8" w:rsidR="004C2067" w:rsidRPr="00757E00" w:rsidRDefault="00846C8C" w:rsidP="0048026B">
            <w:pPr>
              <w:jc w:val="both"/>
              <w:rPr>
                <w:sz w:val="20"/>
                <w:szCs w:val="20"/>
                <w:lang w:val="kk-KZ"/>
              </w:rPr>
            </w:pPr>
            <w:r w:rsidRPr="00846C8C">
              <w:rPr>
                <w:sz w:val="20"/>
                <w:szCs w:val="20"/>
                <w:lang w:val="kk-KZ"/>
              </w:rPr>
              <w:t>5.2 Әлеуметтік жұмыста қауымдастыққа қатысуымен зерттеудің перспективалық бағыттарын анықтау.</w:t>
            </w:r>
            <w:r w:rsidR="00757E00" w:rsidRPr="00757E00">
              <w:rPr>
                <w:sz w:val="20"/>
                <w:szCs w:val="20"/>
                <w:lang w:val="kk-KZ"/>
              </w:rPr>
              <w:t>.</w:t>
            </w:r>
          </w:p>
        </w:tc>
      </w:tr>
      <w:tr w:rsidR="00E53686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E53686" w:rsidRPr="003F2DC5" w:rsidRDefault="00E53686" w:rsidP="00E5368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AC1C0D" w14:textId="77777777" w:rsidR="00846C8C" w:rsidRPr="00846C8C" w:rsidRDefault="00846C8C" w:rsidP="00846C8C">
            <w:pPr>
              <w:rPr>
                <w:bCs/>
                <w:sz w:val="20"/>
                <w:szCs w:val="20"/>
              </w:rPr>
            </w:pPr>
            <w:r w:rsidRPr="00846C8C">
              <w:rPr>
                <w:bCs/>
                <w:sz w:val="20"/>
                <w:szCs w:val="20"/>
              </w:rPr>
              <w:t>Ғылыми зерттеулерді ұйымдастыру және жоспарлау</w:t>
            </w:r>
          </w:p>
          <w:p w14:paraId="1B51A2E3" w14:textId="2BBD13FD" w:rsidR="00AF3157" w:rsidRPr="00AF3157" w:rsidRDefault="00846C8C" w:rsidP="00846C8C">
            <w:pPr>
              <w:rPr>
                <w:bCs/>
                <w:sz w:val="20"/>
                <w:szCs w:val="20"/>
              </w:rPr>
            </w:pPr>
            <w:r w:rsidRPr="00846C8C">
              <w:rPr>
                <w:bCs/>
                <w:sz w:val="20"/>
                <w:szCs w:val="20"/>
              </w:rPr>
              <w:t>Әлеуметтік жұмыстың теориялары мен әдістемесі</w:t>
            </w:r>
          </w:p>
        </w:tc>
      </w:tr>
      <w:tr w:rsidR="00E53686" w:rsidRPr="00F84019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E53686" w:rsidRPr="008F66D7" w:rsidRDefault="00E53686" w:rsidP="00E5368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4A2FB3A" w:rsidR="00AF3157" w:rsidRPr="00AF3157" w:rsidRDefault="00846C8C" w:rsidP="00E53686">
            <w:pPr>
              <w:rPr>
                <w:bCs/>
                <w:sz w:val="20"/>
                <w:szCs w:val="20"/>
              </w:rPr>
            </w:pPr>
            <w:r w:rsidRPr="00846C8C">
              <w:rPr>
                <w:bCs/>
                <w:color w:val="000000"/>
                <w:sz w:val="20"/>
                <w:szCs w:val="20"/>
              </w:rPr>
              <w:t>Әлеуметтік жұмыс тәжірибесін зерттеу</w:t>
            </w:r>
          </w:p>
        </w:tc>
      </w:tr>
      <w:tr w:rsidR="00E53686" w:rsidRPr="00E27618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E53686" w:rsidRPr="008F66D7" w:rsidRDefault="00E53686" w:rsidP="00E2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E53686" w:rsidRPr="00407938" w:rsidRDefault="00E53686" w:rsidP="00E2761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5BA6B2B0" w14:textId="77777777" w:rsidR="00846C8C" w:rsidRPr="007F75D8" w:rsidRDefault="00DF0251" w:rsidP="00846C8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4" w:hanging="174"/>
              <w:jc w:val="both"/>
              <w:rPr>
                <w:color w:val="000000"/>
                <w:sz w:val="20"/>
                <w:szCs w:val="20"/>
                <w:lang w:val="en-US"/>
              </w:rPr>
            </w:pPr>
            <w:hyperlink r:id="rId11">
              <w:r w:rsidR="00846C8C" w:rsidRPr="007F75D8">
                <w:rPr>
                  <w:color w:val="000000"/>
                  <w:sz w:val="20"/>
                  <w:szCs w:val="20"/>
                  <w:lang w:val="en-US"/>
                </w:rPr>
                <w:t>Antoinette Y. Farmer</w:t>
              </w:r>
            </w:hyperlink>
            <w:r w:rsidR="00846C8C" w:rsidRPr="007F75D8">
              <w:rPr>
                <w:color w:val="000000"/>
                <w:sz w:val="20"/>
                <w:szCs w:val="20"/>
                <w:lang w:val="en-US"/>
              </w:rPr>
              <w:t>, </w:t>
            </w:r>
            <w:hyperlink r:id="rId12">
              <w:r w:rsidR="00846C8C" w:rsidRPr="007F75D8">
                <w:rPr>
                  <w:color w:val="000000"/>
                  <w:sz w:val="20"/>
                  <w:szCs w:val="20"/>
                  <w:lang w:val="en-US"/>
                </w:rPr>
                <w:t>G. Lawrence Farmer</w:t>
              </w:r>
            </w:hyperlink>
            <w:r w:rsidR="00846C8C" w:rsidRPr="007F75D8">
              <w:rPr>
                <w:color w:val="000000"/>
                <w:sz w:val="20"/>
                <w:szCs w:val="20"/>
                <w:lang w:val="en-US"/>
              </w:rPr>
              <w:t>. Research Methods for Social Work A Problem-Based Approach. – Sage Publications, 2020, 456 p.</w:t>
            </w:r>
          </w:p>
          <w:p w14:paraId="2521F6E3" w14:textId="77777777" w:rsidR="00846C8C" w:rsidRPr="007F75D8" w:rsidRDefault="00846C8C" w:rsidP="00846C8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4" w:hanging="17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7F75D8">
              <w:rPr>
                <w:color w:val="000000"/>
                <w:sz w:val="20"/>
                <w:szCs w:val="20"/>
                <w:lang w:val="en-US"/>
              </w:rPr>
              <w:t>Rebecca L. Mauldin. Foundations of Social Work Research. - Mavs Open Press at UT Arlington, 2020, 320 p.</w:t>
            </w:r>
          </w:p>
          <w:p w14:paraId="230919FD" w14:textId="77777777" w:rsidR="00846C8C" w:rsidRDefault="00846C8C" w:rsidP="00846C8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4" w:hanging="174"/>
              <w:jc w:val="both"/>
              <w:rPr>
                <w:color w:val="000000"/>
                <w:sz w:val="20"/>
                <w:szCs w:val="20"/>
              </w:rPr>
            </w:pPr>
            <w:r w:rsidRPr="007F75D8">
              <w:rPr>
                <w:color w:val="000000"/>
                <w:sz w:val="20"/>
                <w:szCs w:val="20"/>
                <w:lang w:val="en-US"/>
              </w:rPr>
              <w:t xml:space="preserve">Wagner, W. E., &amp; Gillespie, B. J. Using and interpreting statistical in the social, behavioral, and health sciences. </w:t>
            </w:r>
            <w:r>
              <w:rPr>
                <w:color w:val="000000"/>
                <w:sz w:val="20"/>
                <w:szCs w:val="20"/>
              </w:rPr>
              <w:t>Thousand Oaks: SAGE, 2019. – 381 p.</w:t>
            </w:r>
          </w:p>
          <w:p w14:paraId="2F36C93E" w14:textId="77777777" w:rsidR="00846C8C" w:rsidRDefault="00846C8C" w:rsidP="00846C8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4" w:hanging="174"/>
              <w:jc w:val="both"/>
              <w:rPr>
                <w:color w:val="000000"/>
                <w:sz w:val="20"/>
                <w:szCs w:val="20"/>
              </w:rPr>
            </w:pPr>
            <w:r w:rsidRPr="007F75D8">
              <w:rPr>
                <w:color w:val="000000"/>
                <w:sz w:val="20"/>
                <w:szCs w:val="20"/>
                <w:lang w:val="en-US"/>
              </w:rPr>
              <w:t xml:space="preserve">American Psychological Association. Publication Manual of the American Psychological Association. </w:t>
            </w:r>
            <w:r>
              <w:rPr>
                <w:color w:val="000000"/>
                <w:sz w:val="20"/>
                <w:szCs w:val="20"/>
              </w:rPr>
              <w:t>7-th Ed. Washington, 2019. – 546 p.</w:t>
            </w:r>
          </w:p>
          <w:p w14:paraId="63D30A31" w14:textId="77777777" w:rsidR="00846C8C" w:rsidRDefault="00846C8C" w:rsidP="00846C8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4" w:hanging="17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7F75D8">
              <w:rPr>
                <w:color w:val="000000"/>
                <w:sz w:val="20"/>
                <w:szCs w:val="20"/>
                <w:lang w:val="en-US"/>
              </w:rPr>
              <w:t xml:space="preserve">Appelbaum M , KlineR.B., Nezu A.M., Cooper H., Mayo-Wilson E., Rao S.M. Journal Article Reporting Standards for Quantitative Research in Psychology: The APA Publications and Communications Board Task Force Report // American Psychological Association, 2019, № 73(1), - 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7F75D8">
              <w:rPr>
                <w:color w:val="000000"/>
                <w:sz w:val="20"/>
                <w:szCs w:val="20"/>
                <w:lang w:val="en-US"/>
              </w:rPr>
              <w:t>.3-25.</w:t>
            </w:r>
          </w:p>
          <w:p w14:paraId="323ADC42" w14:textId="77777777" w:rsidR="00846C8C" w:rsidRDefault="00846C8C" w:rsidP="00846C8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4" w:hanging="17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FF5BA0">
              <w:rPr>
                <w:color w:val="000000"/>
                <w:sz w:val="20"/>
                <w:szCs w:val="20"/>
                <w:lang w:val="en-US"/>
              </w:rPr>
              <w:t>Cornish, F., Breton, N., Moreno-Tabarez, U. et al. Participatory action research. Nat Rev Methods Primers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, 2023, </w:t>
            </w:r>
            <w:r w:rsidRPr="007F75D8">
              <w:rPr>
                <w:color w:val="000000"/>
                <w:sz w:val="20"/>
                <w:szCs w:val="20"/>
                <w:lang w:val="en-US"/>
              </w:rPr>
              <w:t xml:space="preserve">№ </w:t>
            </w:r>
            <w:r w:rsidRPr="00FF5BA0"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  <w:lang w:val="en-US"/>
              </w:rPr>
              <w:t>(</w:t>
            </w:r>
            <w:r w:rsidRPr="00FF5BA0">
              <w:rPr>
                <w:color w:val="000000"/>
                <w:sz w:val="20"/>
                <w:szCs w:val="20"/>
                <w:lang w:val="en-US"/>
              </w:rPr>
              <w:t>34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hyperlink r:id="rId13" w:history="1">
              <w:r w:rsidRPr="004078E1">
                <w:rPr>
                  <w:rStyle w:val="af9"/>
                  <w:sz w:val="20"/>
                  <w:szCs w:val="20"/>
                  <w:lang w:val="en-US"/>
                </w:rPr>
                <w:t>https://doi.org/10.1038/s43586-023-00214-1</w:t>
              </w:r>
            </w:hyperlink>
          </w:p>
          <w:p w14:paraId="17209D61" w14:textId="77777777" w:rsidR="00846C8C" w:rsidRPr="00FF5BA0" w:rsidRDefault="00846C8C" w:rsidP="00846C8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4" w:hanging="17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FF5BA0">
              <w:rPr>
                <w:color w:val="000000"/>
                <w:sz w:val="20"/>
                <w:szCs w:val="20"/>
                <w:lang w:val="en-US"/>
              </w:rPr>
              <w:t>Vaughn, L. M., &amp; Jacquez, F.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F5BA0">
              <w:rPr>
                <w:color w:val="000000"/>
                <w:sz w:val="20"/>
                <w:szCs w:val="20"/>
                <w:lang w:val="en-US"/>
              </w:rPr>
              <w:t xml:space="preserve">Participatory Research Methods – Choice Points in the Research Process. Journal of Participatory Research Methods,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2020, </w:t>
            </w:r>
            <w:r w:rsidRPr="007F75D8">
              <w:rPr>
                <w:color w:val="000000"/>
                <w:sz w:val="20"/>
                <w:szCs w:val="20"/>
                <w:lang w:val="en-US"/>
              </w:rPr>
              <w:t>№</w:t>
            </w:r>
            <w:r w:rsidRPr="00FF5BA0">
              <w:rPr>
                <w:color w:val="000000"/>
                <w:sz w:val="20"/>
                <w:szCs w:val="20"/>
                <w:lang w:val="en-US"/>
              </w:rPr>
              <w:t>1(1). https://doi.org/10.35844/001c.13244</w:t>
            </w:r>
          </w:p>
          <w:p w14:paraId="3BFE465B" w14:textId="37B036E9" w:rsidR="00E53686" w:rsidRPr="00407938" w:rsidRDefault="00E53686" w:rsidP="00E2761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14A66214" w14:textId="77777777" w:rsidR="00846C8C" w:rsidRPr="003F745A" w:rsidRDefault="00846C8C" w:rsidP="00846C8C">
            <w:pPr>
              <w:rPr>
                <w:color w:val="000000"/>
                <w:sz w:val="20"/>
                <w:szCs w:val="20"/>
                <w:lang w:val="kk-KZ"/>
              </w:rPr>
            </w:pPr>
            <w:r w:rsidRPr="003F745A">
              <w:rPr>
                <w:color w:val="000000"/>
                <w:sz w:val="20"/>
                <w:szCs w:val="20"/>
                <w:lang w:val="kk-KZ"/>
              </w:rPr>
              <w:t>1.</w:t>
            </w:r>
            <w:r w:rsidRPr="003F745A">
              <w:rPr>
                <w:lang w:val="kk-KZ"/>
              </w:rPr>
              <w:t xml:space="preserve"> </w:t>
            </w:r>
            <w:r w:rsidRPr="003F745A">
              <w:rPr>
                <w:color w:val="000000"/>
                <w:sz w:val="20"/>
                <w:szCs w:val="20"/>
                <w:lang w:val="kk-KZ"/>
              </w:rPr>
              <w:t>https://www.elsevier.com/products/scopus</w:t>
            </w:r>
          </w:p>
          <w:p w14:paraId="4E0D4519" w14:textId="77777777" w:rsidR="00846C8C" w:rsidRPr="003F745A" w:rsidRDefault="00846C8C" w:rsidP="00846C8C">
            <w:pPr>
              <w:rPr>
                <w:color w:val="000000"/>
                <w:sz w:val="20"/>
                <w:szCs w:val="20"/>
                <w:lang w:val="kk-KZ"/>
              </w:rPr>
            </w:pPr>
            <w:r w:rsidRPr="003F745A">
              <w:rPr>
                <w:color w:val="000000"/>
                <w:sz w:val="20"/>
                <w:szCs w:val="20"/>
                <w:lang w:val="kk-KZ"/>
              </w:rPr>
              <w:t>2</w:t>
            </w:r>
            <w:r w:rsidRPr="003F745A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  <w:r w:rsidRPr="003F745A">
              <w:rPr>
                <w:lang w:val="kk-KZ"/>
              </w:rPr>
              <w:t xml:space="preserve"> </w:t>
            </w:r>
            <w:hyperlink r:id="rId14">
              <w:r w:rsidRPr="003F745A">
                <w:rPr>
                  <w:color w:val="000000"/>
                  <w:sz w:val="20"/>
                  <w:szCs w:val="20"/>
                  <w:lang w:val="kk-KZ"/>
                </w:rPr>
                <w:t>https://scholar.google.pt</w:t>
              </w:r>
            </w:hyperlink>
          </w:p>
          <w:p w14:paraId="6E20B3E2" w14:textId="77777777" w:rsidR="00846C8C" w:rsidRPr="003F745A" w:rsidRDefault="00846C8C" w:rsidP="00846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F745A">
              <w:rPr>
                <w:color w:val="000000"/>
                <w:sz w:val="20"/>
                <w:szCs w:val="20"/>
                <w:lang w:val="kk-KZ"/>
              </w:rPr>
              <w:t>3. https://www.researchgate.net</w:t>
            </w:r>
          </w:p>
          <w:p w14:paraId="6BE47A55" w14:textId="2D6C7378" w:rsidR="00E53686" w:rsidRPr="00407938" w:rsidRDefault="00E53686" w:rsidP="00E2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A645C68" w14:textId="77777777" w:rsidR="00846C8C" w:rsidRDefault="00846C8C" w:rsidP="00846C8C">
            <w:pPr>
              <w:spacing w:after="27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  <w:hyperlink r:id="rId15">
              <w:r>
                <w:rPr>
                  <w:color w:val="000000"/>
                  <w:sz w:val="20"/>
                  <w:szCs w:val="20"/>
                  <w:highlight w:val="white"/>
                </w:rPr>
                <w:t>http://elibrary.kaznu.kz/ru</w:t>
              </w:r>
            </w:hyperlink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0739E2D1" w14:textId="77777777" w:rsidR="00846C8C" w:rsidRDefault="00846C8C" w:rsidP="00846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https://journals.sagepub.com/home/rsw?cookieSet=1</w:t>
            </w:r>
          </w:p>
          <w:p w14:paraId="52BF2804" w14:textId="77777777" w:rsidR="00846C8C" w:rsidRDefault="00846C8C" w:rsidP="00846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hyperlink r:id="rId16">
              <w:r>
                <w:rPr>
                  <w:color w:val="000000"/>
                  <w:sz w:val="20"/>
                  <w:szCs w:val="20"/>
                </w:rPr>
                <w:t>https://academic.oup.com/bjsw/issue</w:t>
              </w:r>
            </w:hyperlink>
          </w:p>
          <w:p w14:paraId="0A6F1539" w14:textId="77777777" w:rsidR="00846C8C" w:rsidRDefault="00846C8C" w:rsidP="00846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hyperlink r:id="rId17">
              <w:r>
                <w:rPr>
                  <w:color w:val="000000"/>
                  <w:sz w:val="20"/>
                  <w:szCs w:val="20"/>
                </w:rPr>
                <w:t>https://onlinelibrary.wiley.com/journal/13652206</w:t>
              </w:r>
            </w:hyperlink>
          </w:p>
          <w:p w14:paraId="56112C75" w14:textId="759E57ED" w:rsidR="00E53686" w:rsidRPr="00407938" w:rsidRDefault="00846C8C" w:rsidP="00846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5. https://www.cambridge.org/core/journals/journal-of-social-policy</w:t>
            </w:r>
            <w:r w:rsidRPr="0040793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10F6F5FC" w14:textId="728AC2A2" w:rsidR="00A02A85" w:rsidRPr="00E27618" w:rsidRDefault="00A02A85" w:rsidP="00E276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2D66F2">
        <w:trPr>
          <w:trHeight w:val="1117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54ED7F94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</w:t>
            </w:r>
            <w:r w:rsidR="00DF4F76">
              <w:rPr>
                <w:sz w:val="20"/>
                <w:szCs w:val="20"/>
                <w:lang w:val="kk-KZ"/>
              </w:rPr>
              <w:t xml:space="preserve">ектеулі жандар, телефон/e-mail </w:t>
            </w:r>
            <w:hyperlink r:id="rId18" w:history="1">
              <w:r w:rsidR="00DF4F76" w:rsidRPr="00A64B04">
                <w:rPr>
                  <w:rStyle w:val="af9"/>
                  <w:sz w:val="20"/>
                  <w:szCs w:val="20"/>
                  <w:lang w:val="kk-KZ"/>
                </w:rPr>
                <w:t>Mustafina.Aigul@kaznu.</w:t>
              </w:r>
              <w:r w:rsidR="00DF4F76" w:rsidRPr="00DF4F76">
                <w:rPr>
                  <w:rStyle w:val="af9"/>
                  <w:sz w:val="20"/>
                  <w:szCs w:val="20"/>
                  <w:lang w:val="kk-KZ"/>
                </w:rPr>
                <w:t>kz</w:t>
              </w:r>
            </w:hyperlink>
            <w:r w:rsidR="00F3672F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2D66F2" w:rsidRPr="002A2BF7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2D66F2" w:rsidRPr="000F5866" w:rsidRDefault="002D66F2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CD86331" w:rsidR="002D66F2" w:rsidRPr="000F5866" w:rsidRDefault="002D66F2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9D99ED" w:rsidR="002D66F2" w:rsidRPr="004B2BA6" w:rsidRDefault="002D66F2" w:rsidP="00F3672F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24622B30" w:rsidR="002D66F2" w:rsidRPr="004B2BA6" w:rsidRDefault="002D66F2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2D66F2" w:rsidRPr="002A2BF7" w14:paraId="1761555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AEEAA1" w14:textId="5ADBF898" w:rsidR="002D66F2" w:rsidRPr="002D66F2" w:rsidRDefault="002D66F2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В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6C10B6" w14:textId="604EFF8B" w:rsidR="002D66F2" w:rsidRPr="00C03EF1" w:rsidRDefault="002D66F2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C9D102" w14:textId="0D11752C" w:rsidR="002D66F2" w:rsidRPr="00C03EF1" w:rsidRDefault="002D66F2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50643116" w14:textId="77777777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BC0065" w14:textId="77777777" w:rsidR="002D66F2" w:rsidRDefault="002D66F2" w:rsidP="00D36E9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67EFA4" w14:textId="77777777" w:rsidR="002D66F2" w:rsidRPr="000F5866" w:rsidRDefault="002D66F2" w:rsidP="00F3672F">
            <w:pPr>
              <w:rPr>
                <w:b/>
                <w:bCs/>
                <w:sz w:val="16"/>
                <w:szCs w:val="16"/>
                <w:lang w:val="kk-KZ"/>
              </w:rPr>
            </w:pP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8E1E9CD" w:rsidR="000E3AA2" w:rsidRPr="00F3672F" w:rsidRDefault="00F3672F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F3672F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3672F">
              <w:rPr>
                <w:sz w:val="16"/>
                <w:szCs w:val="16"/>
              </w:rPr>
              <w:t>2</w:t>
            </w:r>
            <w:r w:rsidR="009C29E7" w:rsidRPr="00F3672F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F3672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3672F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332CCC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3FC85A08" w14:textId="18F7F530" w:rsidR="00846C8C" w:rsidRPr="00846C8C" w:rsidRDefault="00846C8C" w:rsidP="00846C8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86E8A">
              <w:rPr>
                <w:b/>
                <w:sz w:val="20"/>
                <w:szCs w:val="20"/>
                <w:lang w:val="kk-KZ"/>
              </w:rPr>
              <w:t>МОДЕЛЬ</w:t>
            </w:r>
            <w:r w:rsidR="00C86E8A" w:rsidRPr="00C86E8A">
              <w:rPr>
                <w:b/>
                <w:sz w:val="20"/>
                <w:szCs w:val="20"/>
                <w:lang w:val="kk-KZ"/>
              </w:rPr>
              <w:t xml:space="preserve"> 1 - </w:t>
            </w:r>
            <w:r w:rsidRPr="00846C8C">
              <w:rPr>
                <w:b/>
                <w:sz w:val="20"/>
                <w:szCs w:val="20"/>
                <w:lang w:val="kk-KZ"/>
              </w:rPr>
              <w:t>Теориялық және әдіснамалық аспектілері</w:t>
            </w:r>
          </w:p>
          <w:p w14:paraId="3B9F6306" w14:textId="77777777" w:rsidR="00332CCC" w:rsidRDefault="00846C8C" w:rsidP="00846C8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46C8C">
              <w:rPr>
                <w:b/>
                <w:sz w:val="20"/>
                <w:szCs w:val="20"/>
                <w:lang w:val="kk-KZ"/>
              </w:rPr>
              <w:t xml:space="preserve"> әлеуметтік жұмыста қауымдастықтардың қатысуымен жүргізілген зерттеулер</w:t>
            </w:r>
          </w:p>
          <w:p w14:paraId="576E1514" w14:textId="50969357" w:rsidR="00662C35" w:rsidRPr="00C86E8A" w:rsidRDefault="00662C35" w:rsidP="00846C8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32CCC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737C7251" w:rsidR="00332CCC" w:rsidRPr="00DC0BF8" w:rsidRDefault="00332CCC" w:rsidP="00332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C0BF8">
              <w:rPr>
                <w:b/>
                <w:sz w:val="20"/>
                <w:szCs w:val="20"/>
              </w:rPr>
              <w:t xml:space="preserve">1. </w:t>
            </w:r>
            <w:r w:rsidR="002B687E" w:rsidRPr="00DC0BF8">
              <w:rPr>
                <w:bCs/>
                <w:sz w:val="20"/>
                <w:szCs w:val="20"/>
              </w:rPr>
              <w:t>Қауымдастықтарды қамтитын зерттеулердің ерекшелігі мен тарихы.</w:t>
            </w:r>
          </w:p>
        </w:tc>
        <w:tc>
          <w:tcPr>
            <w:tcW w:w="860" w:type="dxa"/>
            <w:shd w:val="clear" w:color="auto" w:fill="auto"/>
          </w:tcPr>
          <w:p w14:paraId="1FC6CB41" w14:textId="0482CDC0" w:rsidR="00332CCC" w:rsidRPr="00CE0EF2" w:rsidRDefault="00CE0EF2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2CCC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2AC6A271" w:rsidR="00332CCC" w:rsidRPr="00DC0BF8" w:rsidRDefault="00332CCC" w:rsidP="00332CC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>С</w:t>
            </w:r>
            <w:r w:rsidRPr="00DC0BF8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DC0BF8">
              <w:rPr>
                <w:b/>
                <w:sz w:val="20"/>
                <w:szCs w:val="20"/>
              </w:rPr>
              <w:t>1</w:t>
            </w:r>
            <w:r w:rsidR="002D66F2" w:rsidRPr="00DC0BF8">
              <w:rPr>
                <w:b/>
                <w:sz w:val="20"/>
                <w:szCs w:val="20"/>
              </w:rPr>
              <w:t>.</w:t>
            </w:r>
            <w:r w:rsidR="00117820" w:rsidRPr="00DC0BF8">
              <w:rPr>
                <w:b/>
                <w:sz w:val="20"/>
                <w:szCs w:val="20"/>
              </w:rPr>
              <w:t xml:space="preserve"> </w:t>
            </w:r>
            <w:r w:rsidR="002B687E" w:rsidRPr="00DC0BF8">
              <w:rPr>
                <w:color w:val="000000"/>
                <w:sz w:val="20"/>
                <w:szCs w:val="20"/>
              </w:rPr>
              <w:t>Практикалық зерттеу ретінде қоғамдастыққа қатысты зерттеулер.</w:t>
            </w:r>
          </w:p>
        </w:tc>
        <w:tc>
          <w:tcPr>
            <w:tcW w:w="860" w:type="dxa"/>
            <w:shd w:val="clear" w:color="auto" w:fill="auto"/>
          </w:tcPr>
          <w:p w14:paraId="6C7BAA4E" w14:textId="256903E8" w:rsidR="00332CCC" w:rsidRPr="00CE0EF2" w:rsidRDefault="00CE0EF2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45CDACE8" w:rsidR="00332CCC" w:rsidRPr="003F2DC5" w:rsidRDefault="00A46E8B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32CCC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6D2AECE0" w:rsidR="00332CCC" w:rsidRPr="00DC0BF8" w:rsidRDefault="00117820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Д 2. </w:t>
            </w:r>
            <w:r w:rsidR="002B687E" w:rsidRPr="00DC0BF8">
              <w:rPr>
                <w:color w:val="000000"/>
                <w:sz w:val="20"/>
                <w:szCs w:val="20"/>
              </w:rPr>
              <w:t>Қауымдастықтарды қамтитын зерттеулердің теориялық көздері.</w:t>
            </w:r>
          </w:p>
        </w:tc>
        <w:tc>
          <w:tcPr>
            <w:tcW w:w="860" w:type="dxa"/>
            <w:shd w:val="clear" w:color="auto" w:fill="auto"/>
          </w:tcPr>
          <w:p w14:paraId="37331017" w14:textId="48C7955A" w:rsidR="00332CCC" w:rsidRPr="00CE0EF2" w:rsidRDefault="00CE0EF2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32CCC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66C24C64" w:rsidR="00332CCC" w:rsidRPr="00DC0BF8" w:rsidRDefault="00117820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СС 2. </w:t>
            </w:r>
            <w:r w:rsidR="002B687E" w:rsidRPr="00DC0BF8">
              <w:rPr>
                <w:color w:val="000000"/>
                <w:sz w:val="20"/>
                <w:szCs w:val="20"/>
              </w:rPr>
              <w:t>Қауымдастықтарға қатысты зерттеулердегі әлеуметтік өзгерістер.</w:t>
            </w:r>
          </w:p>
        </w:tc>
        <w:tc>
          <w:tcPr>
            <w:tcW w:w="860" w:type="dxa"/>
            <w:shd w:val="clear" w:color="auto" w:fill="auto"/>
          </w:tcPr>
          <w:p w14:paraId="5CB823C0" w14:textId="0639F18E" w:rsidR="00332CCC" w:rsidRPr="00CE0EF2" w:rsidRDefault="00CE0EF2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5196228" w:rsidR="00332CCC" w:rsidRPr="003F2DC5" w:rsidRDefault="00A46E8B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17820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117820" w:rsidRPr="003F2DC5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530AEE0F" w:rsidR="00117820" w:rsidRPr="00DC0BF8" w:rsidRDefault="00117820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Д 3. </w:t>
            </w:r>
            <w:r w:rsidR="002B687E" w:rsidRPr="00DC0BF8">
              <w:rPr>
                <w:color w:val="000000"/>
                <w:sz w:val="20"/>
                <w:szCs w:val="20"/>
              </w:rPr>
              <w:t>Қауымдастықтарға қатысты зерттеулердің этикалық аспектілері.</w:t>
            </w:r>
          </w:p>
        </w:tc>
        <w:tc>
          <w:tcPr>
            <w:tcW w:w="860" w:type="dxa"/>
            <w:shd w:val="clear" w:color="auto" w:fill="auto"/>
          </w:tcPr>
          <w:p w14:paraId="1D66F1E5" w14:textId="77F4965F" w:rsidR="00117820" w:rsidRPr="00CE0EF2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117820" w:rsidRPr="003F2DC5" w:rsidRDefault="00117820" w:rsidP="00332C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820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117820" w:rsidRPr="003F2DC5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2E95FF8E" w:rsidR="00117820" w:rsidRPr="00DC0BF8" w:rsidRDefault="00117820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СС 3. </w:t>
            </w:r>
            <w:r w:rsidR="002B687E" w:rsidRPr="00DC0BF8">
              <w:rPr>
                <w:color w:val="000000"/>
                <w:sz w:val="20"/>
                <w:szCs w:val="20"/>
              </w:rPr>
              <w:t>Қауымдастықтарға қатысты зерттеулердегі этикалық тәуекелдер мен дилеммалар.</w:t>
            </w:r>
          </w:p>
        </w:tc>
        <w:tc>
          <w:tcPr>
            <w:tcW w:w="860" w:type="dxa"/>
            <w:shd w:val="clear" w:color="auto" w:fill="auto"/>
          </w:tcPr>
          <w:p w14:paraId="72FACCF5" w14:textId="7D39A6C8" w:rsidR="00117820" w:rsidRPr="00CE0EF2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32FBE8A" w:rsidR="00117820" w:rsidRPr="003F2DC5" w:rsidRDefault="00A46E8B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17820" w:rsidRPr="003F2DC5" w14:paraId="58F50E31" w14:textId="77777777" w:rsidTr="001A6AA6">
        <w:tc>
          <w:tcPr>
            <w:tcW w:w="1135" w:type="dxa"/>
            <w:vMerge/>
            <w:shd w:val="clear" w:color="auto" w:fill="auto"/>
          </w:tcPr>
          <w:p w14:paraId="1E0E2987" w14:textId="77777777" w:rsidR="00117820" w:rsidRPr="003F2DC5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5BD6D1" w14:textId="6DEC41A3" w:rsidR="00117820" w:rsidRPr="00DC0BF8" w:rsidRDefault="002B687E" w:rsidP="00332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  <w:lang w:val="kk-KZ"/>
              </w:rPr>
              <w:t>ОБӨЖ</w:t>
            </w:r>
            <w:r w:rsidRPr="00DC0BF8">
              <w:rPr>
                <w:b/>
                <w:sz w:val="20"/>
                <w:szCs w:val="20"/>
              </w:rPr>
              <w:t xml:space="preserve"> 1. С</w:t>
            </w:r>
            <w:r w:rsidRPr="00DC0BF8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DC0BF8">
              <w:rPr>
                <w:b/>
                <w:bCs/>
                <w:sz w:val="20"/>
                <w:szCs w:val="20"/>
              </w:rPr>
              <w:t>1</w:t>
            </w:r>
            <w:r w:rsidRPr="00DC0BF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C0BF8">
              <w:rPr>
                <w:sz w:val="20"/>
                <w:szCs w:val="20"/>
                <w:lang w:val="kk-KZ"/>
              </w:rPr>
              <w:t>орындау бойынша</w:t>
            </w:r>
            <w:r w:rsidRPr="00DC0BF8">
              <w:rPr>
                <w:sz w:val="20"/>
                <w:szCs w:val="20"/>
              </w:rPr>
              <w:t xml:space="preserve"> </w:t>
            </w:r>
            <w:r w:rsidRPr="00DC0BF8">
              <w:rPr>
                <w:sz w:val="20"/>
                <w:szCs w:val="20"/>
                <w:lang w:val="kk-KZ"/>
              </w:rPr>
              <w:t>кеңестер.</w:t>
            </w:r>
            <w:r w:rsidRPr="00DC0BF8">
              <w:rPr>
                <w:sz w:val="20"/>
                <w:szCs w:val="20"/>
              </w:rPr>
              <w:t xml:space="preserve"> </w:t>
            </w:r>
            <w:r w:rsidRPr="00DC0BF8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E4CE14B" w14:textId="77777777" w:rsidR="00117820" w:rsidRPr="00CE0EF2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C047D" w14:textId="758578C4" w:rsidR="00117820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A1686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313A0169" w:rsidR="009A1686" w:rsidRPr="00DC0BF8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Д 4. </w:t>
            </w:r>
            <w:r w:rsidR="002B687E" w:rsidRPr="00DC0BF8">
              <w:rPr>
                <w:color w:val="000000"/>
                <w:sz w:val="20"/>
                <w:szCs w:val="20"/>
              </w:rPr>
              <w:t>Қауымдастықтарға қатысты зерттеулердегі өзгерістер теориясы.</w:t>
            </w:r>
          </w:p>
        </w:tc>
        <w:tc>
          <w:tcPr>
            <w:tcW w:w="860" w:type="dxa"/>
            <w:shd w:val="clear" w:color="auto" w:fill="auto"/>
          </w:tcPr>
          <w:p w14:paraId="0E01C7B6" w14:textId="27C032A1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1686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72F3D9CA" w:rsidR="009A1686" w:rsidRPr="00DC0BF8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СС 4. </w:t>
            </w:r>
            <w:r w:rsidR="002B687E" w:rsidRPr="00DC0BF8">
              <w:rPr>
                <w:color w:val="000000"/>
                <w:sz w:val="20"/>
                <w:szCs w:val="20"/>
              </w:rPr>
              <w:t>Қауымдастықтарды қамтитын зерттеулердегі өзгерістер теориясын құру және енгізу.</w:t>
            </w:r>
          </w:p>
        </w:tc>
        <w:tc>
          <w:tcPr>
            <w:tcW w:w="860" w:type="dxa"/>
            <w:shd w:val="clear" w:color="auto" w:fill="auto"/>
          </w:tcPr>
          <w:p w14:paraId="0B4135F0" w14:textId="13631A9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EDF4126" w:rsidR="009A1686" w:rsidRPr="003F2DC5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A1686" w:rsidRPr="003F2DC5" w14:paraId="611AB3FF" w14:textId="77777777" w:rsidTr="001A6AA6">
        <w:tc>
          <w:tcPr>
            <w:tcW w:w="1135" w:type="dxa"/>
            <w:vMerge/>
            <w:shd w:val="clear" w:color="auto" w:fill="auto"/>
          </w:tcPr>
          <w:p w14:paraId="56F46BF5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9DE6D5E" w14:textId="18E593AF" w:rsidR="009A1686" w:rsidRPr="00DC0BF8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  <w:lang w:val="kk-KZ"/>
              </w:rPr>
              <w:t>ОБӨЖ</w:t>
            </w:r>
            <w:r w:rsidRPr="00DC0BF8">
              <w:rPr>
                <w:b/>
                <w:sz w:val="20"/>
                <w:szCs w:val="20"/>
              </w:rPr>
              <w:t xml:space="preserve"> 2. </w:t>
            </w:r>
            <w:r w:rsidRPr="00DC0BF8">
              <w:rPr>
                <w:b/>
                <w:sz w:val="20"/>
                <w:szCs w:val="20"/>
                <w:lang w:val="kk-KZ"/>
              </w:rPr>
              <w:t xml:space="preserve">БӨЖ </w:t>
            </w:r>
            <w:r w:rsidR="002B687E" w:rsidRPr="00DC0BF8">
              <w:rPr>
                <w:b/>
                <w:sz w:val="20"/>
                <w:szCs w:val="20"/>
                <w:lang w:val="kk-KZ"/>
              </w:rPr>
              <w:t>1</w:t>
            </w:r>
            <w:r w:rsidRPr="00DC0BF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C0BF8">
              <w:rPr>
                <w:sz w:val="20"/>
                <w:szCs w:val="20"/>
                <w:lang w:val="kk-KZ"/>
              </w:rPr>
              <w:t>орындау бойынша кеңестер.</w:t>
            </w:r>
          </w:p>
        </w:tc>
        <w:tc>
          <w:tcPr>
            <w:tcW w:w="860" w:type="dxa"/>
            <w:shd w:val="clear" w:color="auto" w:fill="auto"/>
          </w:tcPr>
          <w:p w14:paraId="6516A768" w14:textId="7777777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1212F27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86E8A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32EE486A" w:rsidR="00C86E8A" w:rsidRPr="00DC0BF8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Д 5. </w:t>
            </w:r>
            <w:r w:rsidR="002B687E" w:rsidRPr="00DC0BF8">
              <w:rPr>
                <w:color w:val="000000"/>
                <w:sz w:val="20"/>
                <w:szCs w:val="20"/>
              </w:rPr>
              <w:t>Қауымдастықтарды қамтитын зерттеу циклдары мен кезеңдері.</w:t>
            </w:r>
          </w:p>
        </w:tc>
        <w:tc>
          <w:tcPr>
            <w:tcW w:w="860" w:type="dxa"/>
            <w:shd w:val="clear" w:color="auto" w:fill="auto"/>
          </w:tcPr>
          <w:p w14:paraId="71D44693" w14:textId="5BFFCD00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86E8A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0792AAC4" w:rsidR="00C86E8A" w:rsidRPr="00DC0BF8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СС 5. </w:t>
            </w:r>
            <w:r w:rsidR="002B687E" w:rsidRPr="00DC0BF8">
              <w:rPr>
                <w:color w:val="000000"/>
                <w:sz w:val="20"/>
                <w:szCs w:val="20"/>
              </w:rPr>
              <w:t>Мақсат қою және қауымдастықтардың қатысуымен зерттеу кезеңдерінің мазмұны.</w:t>
            </w:r>
          </w:p>
        </w:tc>
        <w:tc>
          <w:tcPr>
            <w:tcW w:w="860" w:type="dxa"/>
            <w:shd w:val="clear" w:color="auto" w:fill="auto"/>
          </w:tcPr>
          <w:p w14:paraId="6DECDF05" w14:textId="7F68510A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24126DED" w:rsidR="00C86E8A" w:rsidRPr="003F2DC5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86E8A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1148EEA1" w:rsidR="00C86E8A" w:rsidRPr="00DC0BF8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  <w:lang w:val="kk-KZ"/>
              </w:rPr>
              <w:t xml:space="preserve">БӨЖ </w:t>
            </w:r>
            <w:r w:rsidR="002B687E" w:rsidRPr="00DC0BF8">
              <w:rPr>
                <w:b/>
                <w:sz w:val="20"/>
                <w:szCs w:val="20"/>
                <w:lang w:val="kk-KZ"/>
              </w:rPr>
              <w:t>1.</w:t>
            </w:r>
            <w:r w:rsidR="00C86E8A" w:rsidRPr="00DC0BF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B687E" w:rsidRPr="00DC0BF8">
              <w:rPr>
                <w:color w:val="000000"/>
                <w:sz w:val="20"/>
                <w:szCs w:val="20"/>
              </w:rPr>
              <w:t>Әлеуметтік жұмыстағы қауымдастықтарды қамтитын дәстүрлі зерттеулер мен зерттеулер: салыстырмалы талдау.</w:t>
            </w:r>
          </w:p>
        </w:tc>
        <w:tc>
          <w:tcPr>
            <w:tcW w:w="860" w:type="dxa"/>
            <w:shd w:val="clear" w:color="auto" w:fill="auto"/>
          </w:tcPr>
          <w:p w14:paraId="5931CBDB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19B0B188" w:rsidR="00C86E8A" w:rsidRPr="003F2DC5" w:rsidRDefault="00DC0BF8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46C8C" w:rsidRPr="003F2DC5" w14:paraId="7B247165" w14:textId="77777777" w:rsidTr="00F957B2">
        <w:trPr>
          <w:trHeight w:val="285"/>
        </w:trPr>
        <w:tc>
          <w:tcPr>
            <w:tcW w:w="10509" w:type="dxa"/>
            <w:gridSpan w:val="4"/>
            <w:shd w:val="clear" w:color="auto" w:fill="auto"/>
          </w:tcPr>
          <w:p w14:paraId="10F27A77" w14:textId="77777777" w:rsidR="00846C8C" w:rsidRPr="00210785" w:rsidRDefault="00846C8C" w:rsidP="00846C8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10785">
              <w:rPr>
                <w:b/>
                <w:sz w:val="20"/>
                <w:szCs w:val="20"/>
              </w:rPr>
              <w:t xml:space="preserve">МОДУЛЬ 2. Зерттеудің практикалық аспектілері </w:t>
            </w:r>
          </w:p>
          <w:p w14:paraId="6BB66D93" w14:textId="77777777" w:rsidR="00846C8C" w:rsidRDefault="00846C8C" w:rsidP="00846C8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10785">
              <w:rPr>
                <w:b/>
                <w:sz w:val="20"/>
                <w:szCs w:val="20"/>
              </w:rPr>
              <w:t xml:space="preserve">әлеуметтік жұмыста </w:t>
            </w:r>
            <w:r w:rsidR="00210785" w:rsidRPr="00210785">
              <w:rPr>
                <w:b/>
                <w:sz w:val="20"/>
                <w:szCs w:val="20"/>
                <w:lang w:val="kk-KZ"/>
              </w:rPr>
              <w:t>қауымдастық</w:t>
            </w:r>
            <w:r w:rsidRPr="00210785">
              <w:rPr>
                <w:b/>
                <w:sz w:val="20"/>
                <w:szCs w:val="20"/>
              </w:rPr>
              <w:t>тардың қатысуымен</w:t>
            </w:r>
          </w:p>
          <w:p w14:paraId="17463323" w14:textId="5FCD8D66" w:rsidR="00662C35" w:rsidRPr="003F2DC5" w:rsidRDefault="00662C35" w:rsidP="00846C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86E8A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1D6DACE2" w:rsidR="00C86E8A" w:rsidRPr="00DC0BF8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0BF8">
              <w:rPr>
                <w:b/>
                <w:sz w:val="20"/>
                <w:szCs w:val="20"/>
                <w:lang w:val="kk-KZ"/>
              </w:rPr>
              <w:t xml:space="preserve">Д 6. </w:t>
            </w:r>
            <w:r w:rsidR="002B687E" w:rsidRPr="00DC0BF8">
              <w:rPr>
                <w:color w:val="000000"/>
                <w:sz w:val="20"/>
                <w:szCs w:val="20"/>
              </w:rPr>
              <w:t>Қауымдастықтар және олардың қажеттіліктерін бағалау.</w:t>
            </w:r>
          </w:p>
        </w:tc>
        <w:tc>
          <w:tcPr>
            <w:tcW w:w="860" w:type="dxa"/>
            <w:shd w:val="clear" w:color="auto" w:fill="auto"/>
          </w:tcPr>
          <w:p w14:paraId="651B0E0A" w14:textId="5FF9D6E1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86E8A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0A95CDA4" w:rsidR="00C86E8A" w:rsidRPr="00DC0BF8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0BF8">
              <w:rPr>
                <w:b/>
                <w:sz w:val="20"/>
                <w:szCs w:val="20"/>
                <w:lang w:val="kk-KZ"/>
              </w:rPr>
              <w:t xml:space="preserve">СС 6. </w:t>
            </w:r>
            <w:r w:rsidR="002B687E" w:rsidRPr="00DC0BF8">
              <w:rPr>
                <w:color w:val="000000"/>
                <w:sz w:val="20"/>
                <w:szCs w:val="20"/>
              </w:rPr>
              <w:t>Әлеуметтік мәселелерді анықтау және қауымдастықтардың қажеттіліктерін бағалау.</w:t>
            </w:r>
          </w:p>
        </w:tc>
        <w:tc>
          <w:tcPr>
            <w:tcW w:w="860" w:type="dxa"/>
            <w:shd w:val="clear" w:color="auto" w:fill="auto"/>
          </w:tcPr>
          <w:p w14:paraId="168C557A" w14:textId="0EB56576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685ED3EB" w:rsidR="00C86E8A" w:rsidRPr="00F3672F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B687E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B687E" w:rsidRPr="003F2DC5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60123C31" w:rsidR="002B687E" w:rsidRPr="00DC0BF8" w:rsidRDefault="002B687E" w:rsidP="002B68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  <w:lang w:val="kk-KZ"/>
              </w:rPr>
              <w:t>ОБӨЖ</w:t>
            </w:r>
            <w:r w:rsidRPr="00DC0BF8">
              <w:rPr>
                <w:b/>
                <w:sz w:val="20"/>
                <w:szCs w:val="20"/>
              </w:rPr>
              <w:t xml:space="preserve"> 3. </w:t>
            </w:r>
            <w:r w:rsidRPr="00DC0BF8">
              <w:rPr>
                <w:b/>
                <w:sz w:val="20"/>
                <w:szCs w:val="20"/>
                <w:lang w:val="kk-KZ"/>
              </w:rPr>
              <w:t>БӨЖ 2</w:t>
            </w:r>
            <w:r w:rsidRPr="00DC0BF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C0BF8">
              <w:rPr>
                <w:sz w:val="20"/>
                <w:szCs w:val="20"/>
                <w:lang w:val="kk-KZ"/>
              </w:rPr>
              <w:t>орындау бойынша кеңестер.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19ABF93E" w:rsidR="002B687E" w:rsidRPr="00F3672F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687E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2B687E" w:rsidRPr="003F2DC5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23A4542" w:rsidR="002B687E" w:rsidRPr="00DC0BF8" w:rsidRDefault="002B687E" w:rsidP="002B687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0BF8">
              <w:rPr>
                <w:b/>
                <w:sz w:val="20"/>
                <w:szCs w:val="20"/>
                <w:lang w:val="kk-KZ"/>
              </w:rPr>
              <w:t xml:space="preserve">Д 7. </w:t>
            </w:r>
            <w:r w:rsidRPr="00DC0BF8">
              <w:rPr>
                <w:color w:val="000000"/>
                <w:sz w:val="20"/>
                <w:szCs w:val="20"/>
              </w:rPr>
              <w:t>Бірлескен деректерді жинау: әдістері мен процедуралары.</w:t>
            </w:r>
          </w:p>
        </w:tc>
        <w:tc>
          <w:tcPr>
            <w:tcW w:w="860" w:type="dxa"/>
            <w:shd w:val="clear" w:color="auto" w:fill="auto"/>
          </w:tcPr>
          <w:p w14:paraId="537C9AB2" w14:textId="60020CAC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2B687E" w:rsidRPr="00F3672F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687E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2B687E" w:rsidRPr="003F2DC5" w:rsidRDefault="002B687E" w:rsidP="002B6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77B8BAF6" w:rsidR="002B687E" w:rsidRPr="00DC0BF8" w:rsidRDefault="002B687E" w:rsidP="002B687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0BF8">
              <w:rPr>
                <w:b/>
                <w:sz w:val="20"/>
                <w:szCs w:val="20"/>
                <w:lang w:val="kk-KZ"/>
              </w:rPr>
              <w:t xml:space="preserve">СС 7. </w:t>
            </w:r>
            <w:r w:rsidRPr="00DC0BF8">
              <w:rPr>
                <w:color w:val="000000"/>
                <w:sz w:val="20"/>
                <w:szCs w:val="20"/>
              </w:rPr>
              <w:t>Деректерді бірлесіп жинауды ұйымдастыру тәжірибесі.</w:t>
            </w:r>
          </w:p>
        </w:tc>
        <w:tc>
          <w:tcPr>
            <w:tcW w:w="860" w:type="dxa"/>
            <w:shd w:val="clear" w:color="auto" w:fill="auto"/>
          </w:tcPr>
          <w:p w14:paraId="289CA76B" w14:textId="49AD1426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041FC9AF" w:rsidR="002B687E" w:rsidRPr="00F3672F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B687E" w:rsidRPr="003F2DC5" w14:paraId="6C37CF82" w14:textId="77777777" w:rsidTr="001A6AA6">
        <w:tc>
          <w:tcPr>
            <w:tcW w:w="1135" w:type="dxa"/>
            <w:vMerge/>
            <w:shd w:val="clear" w:color="auto" w:fill="auto"/>
          </w:tcPr>
          <w:p w14:paraId="632FCB07" w14:textId="77777777" w:rsidR="002B687E" w:rsidRPr="003F2DC5" w:rsidRDefault="002B687E" w:rsidP="002B6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B8CC05B" w14:textId="26A789FC" w:rsidR="002B687E" w:rsidRPr="00DC0BF8" w:rsidRDefault="002B687E" w:rsidP="002B687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0BF8">
              <w:rPr>
                <w:b/>
                <w:sz w:val="20"/>
                <w:szCs w:val="20"/>
                <w:lang w:val="kk-KZ"/>
              </w:rPr>
              <w:t>БӨЖ 2.</w:t>
            </w:r>
            <w:r w:rsidRPr="00DC0BF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C0BF8">
              <w:rPr>
                <w:color w:val="000000"/>
                <w:sz w:val="20"/>
                <w:szCs w:val="20"/>
              </w:rPr>
              <w:t>Маргиналды және осал қауымдастықтар: проблемаларды анықтау және өзгерістер теориясын құру.</w:t>
            </w:r>
          </w:p>
        </w:tc>
        <w:tc>
          <w:tcPr>
            <w:tcW w:w="860" w:type="dxa"/>
            <w:shd w:val="clear" w:color="auto" w:fill="auto"/>
          </w:tcPr>
          <w:p w14:paraId="21BC43B8" w14:textId="77777777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E7EA975" w14:textId="10336301" w:rsidR="002B687E" w:rsidRDefault="00DC0BF8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2B687E" w:rsidRPr="003F2DC5" w14:paraId="2AB0E90E" w14:textId="77777777" w:rsidTr="001A6AA6">
        <w:tc>
          <w:tcPr>
            <w:tcW w:w="1135" w:type="dxa"/>
            <w:vMerge/>
            <w:shd w:val="clear" w:color="auto" w:fill="auto"/>
          </w:tcPr>
          <w:p w14:paraId="6A24E206" w14:textId="77777777" w:rsidR="002B687E" w:rsidRPr="003F2DC5" w:rsidRDefault="002B687E" w:rsidP="002B6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FFFEBC" w14:textId="0AC6D2E6" w:rsidR="002B687E" w:rsidRPr="00DC0BF8" w:rsidRDefault="002B687E" w:rsidP="002B687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0BF8">
              <w:rPr>
                <w:b/>
                <w:sz w:val="20"/>
                <w:szCs w:val="20"/>
                <w:lang w:val="kk-KZ"/>
              </w:rPr>
              <w:t>ОБӨЖ</w:t>
            </w:r>
            <w:r w:rsidRPr="00DC0BF8">
              <w:rPr>
                <w:b/>
                <w:sz w:val="20"/>
                <w:szCs w:val="20"/>
              </w:rPr>
              <w:t xml:space="preserve"> 4. </w:t>
            </w:r>
            <w:r w:rsidRPr="00DC0BF8">
              <w:rPr>
                <w:b/>
                <w:sz w:val="20"/>
                <w:szCs w:val="20"/>
                <w:lang w:val="kk-KZ"/>
              </w:rPr>
              <w:t>БӨЖ 3</w:t>
            </w:r>
            <w:r w:rsidRPr="00DC0BF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C0BF8">
              <w:rPr>
                <w:sz w:val="20"/>
                <w:szCs w:val="20"/>
                <w:lang w:val="kk-KZ"/>
              </w:rPr>
              <w:t>орындау бойынша кеңестер.</w:t>
            </w:r>
          </w:p>
        </w:tc>
        <w:tc>
          <w:tcPr>
            <w:tcW w:w="860" w:type="dxa"/>
            <w:shd w:val="clear" w:color="auto" w:fill="auto"/>
          </w:tcPr>
          <w:p w14:paraId="2EDC441F" w14:textId="77777777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32E1A39" w14:textId="77777777" w:rsidR="002B687E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687E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2B687E" w:rsidRPr="00697944" w:rsidRDefault="002B687E" w:rsidP="002B68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2B687E" w:rsidRPr="003F2DC5" w:rsidRDefault="002B687E" w:rsidP="002B6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B687E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2B687E" w:rsidRPr="003F2DC5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5622438E" w:rsidR="002B687E" w:rsidRPr="00DC0BF8" w:rsidRDefault="002B687E" w:rsidP="002B68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Д 8. </w:t>
            </w:r>
            <w:r w:rsidRPr="00DC0BF8">
              <w:rPr>
                <w:color w:val="000000"/>
                <w:sz w:val="20"/>
                <w:szCs w:val="20"/>
              </w:rPr>
              <w:t>Деректерді бірлесіп талдау: тәсілдер мен әдістер.</w:t>
            </w:r>
          </w:p>
        </w:tc>
        <w:tc>
          <w:tcPr>
            <w:tcW w:w="860" w:type="dxa"/>
            <w:shd w:val="clear" w:color="auto" w:fill="auto"/>
          </w:tcPr>
          <w:p w14:paraId="3C5F8DE6" w14:textId="0FEAE4B4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2B687E" w:rsidRPr="003F2DC5" w:rsidRDefault="002B687E" w:rsidP="002B6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687E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2B687E" w:rsidRPr="003F2DC5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69A12A9E" w:rsidR="002B687E" w:rsidRPr="00DC0BF8" w:rsidRDefault="002B687E" w:rsidP="002B68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СС 8. </w:t>
            </w:r>
            <w:r w:rsidRPr="00DC0BF8">
              <w:rPr>
                <w:color w:val="000000"/>
                <w:sz w:val="20"/>
                <w:szCs w:val="20"/>
              </w:rPr>
              <w:t>Деректерді бірлесіп жинауды ұйымдастыру тәжірибесі.</w:t>
            </w:r>
          </w:p>
        </w:tc>
        <w:tc>
          <w:tcPr>
            <w:tcW w:w="860" w:type="dxa"/>
            <w:shd w:val="clear" w:color="auto" w:fill="auto"/>
          </w:tcPr>
          <w:p w14:paraId="1BA493EE" w14:textId="41547A46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EFFCB77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B687E" w:rsidRPr="003F2DC5" w14:paraId="143D58C4" w14:textId="77777777" w:rsidTr="001A6AA6">
        <w:tc>
          <w:tcPr>
            <w:tcW w:w="1135" w:type="dxa"/>
            <w:vMerge/>
            <w:shd w:val="clear" w:color="auto" w:fill="auto"/>
          </w:tcPr>
          <w:p w14:paraId="0E8F2ED1" w14:textId="77777777" w:rsidR="002B687E" w:rsidRPr="003F2DC5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603CBAA" w14:textId="0046594B" w:rsidR="002B687E" w:rsidRPr="00DC0BF8" w:rsidRDefault="002B687E" w:rsidP="002B68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  <w:lang w:val="kk-KZ"/>
              </w:rPr>
              <w:t>ОБӨЖ</w:t>
            </w:r>
            <w:r w:rsidRPr="00DC0BF8">
              <w:rPr>
                <w:b/>
                <w:sz w:val="20"/>
                <w:szCs w:val="20"/>
              </w:rPr>
              <w:t xml:space="preserve"> 4. </w:t>
            </w:r>
            <w:r w:rsidRPr="00DC0BF8">
              <w:rPr>
                <w:b/>
                <w:sz w:val="20"/>
                <w:szCs w:val="20"/>
                <w:lang w:val="kk-KZ"/>
              </w:rPr>
              <w:t>БӨЖ 3</w:t>
            </w:r>
            <w:r w:rsidRPr="00DC0BF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C0BF8">
              <w:rPr>
                <w:sz w:val="20"/>
                <w:szCs w:val="20"/>
                <w:lang w:val="kk-KZ"/>
              </w:rPr>
              <w:t>орындау бойынша кеңестер.</w:t>
            </w:r>
          </w:p>
        </w:tc>
        <w:tc>
          <w:tcPr>
            <w:tcW w:w="860" w:type="dxa"/>
            <w:shd w:val="clear" w:color="auto" w:fill="auto"/>
          </w:tcPr>
          <w:p w14:paraId="7AA8F406" w14:textId="77777777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EA67E05" w14:textId="77777777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687E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2B687E" w:rsidRPr="003F2DC5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22C5ED2A" w:rsidR="002B687E" w:rsidRPr="00DC0BF8" w:rsidRDefault="002B687E" w:rsidP="002B68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>Д 9.</w:t>
            </w:r>
            <w:r w:rsidRPr="00DC0BF8">
              <w:rPr>
                <w:color w:val="000000"/>
                <w:sz w:val="20"/>
                <w:szCs w:val="20"/>
              </w:rPr>
              <w:t xml:space="preserve"> Мап</w:t>
            </w:r>
            <w:r w:rsidR="003F745A">
              <w:rPr>
                <w:color w:val="000000"/>
                <w:sz w:val="20"/>
                <w:szCs w:val="20"/>
              </w:rPr>
              <w:t>п</w:t>
            </w:r>
            <w:r w:rsidRPr="00DC0BF8">
              <w:rPr>
                <w:color w:val="000000"/>
                <w:sz w:val="20"/>
                <w:szCs w:val="20"/>
              </w:rPr>
              <w:t>инг зерттеуге қатысу әдісі ретінде.</w:t>
            </w:r>
          </w:p>
        </w:tc>
        <w:tc>
          <w:tcPr>
            <w:tcW w:w="860" w:type="dxa"/>
            <w:shd w:val="clear" w:color="auto" w:fill="auto"/>
          </w:tcPr>
          <w:p w14:paraId="2BFB5AD3" w14:textId="1E3F9E18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687E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2B687E" w:rsidRPr="003F2DC5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1E283722" w:rsidR="002B687E" w:rsidRPr="00DC0BF8" w:rsidRDefault="002B687E" w:rsidP="002B68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СС 9. </w:t>
            </w:r>
            <w:r w:rsidRPr="00DC0BF8">
              <w:rPr>
                <w:color w:val="000000"/>
                <w:sz w:val="20"/>
                <w:szCs w:val="20"/>
              </w:rPr>
              <w:t>Қауымдастық қатысатын зерттеулердегі ма</w:t>
            </w:r>
            <w:r w:rsidR="003F745A">
              <w:rPr>
                <w:color w:val="000000"/>
                <w:sz w:val="20"/>
                <w:szCs w:val="20"/>
              </w:rPr>
              <w:t>п</w:t>
            </w:r>
            <w:r w:rsidRPr="00DC0BF8">
              <w:rPr>
                <w:color w:val="000000"/>
                <w:sz w:val="20"/>
                <w:szCs w:val="20"/>
              </w:rPr>
              <w:t>пинг тәжірибесі мен болашағы.</w:t>
            </w:r>
          </w:p>
        </w:tc>
        <w:tc>
          <w:tcPr>
            <w:tcW w:w="860" w:type="dxa"/>
            <w:shd w:val="clear" w:color="auto" w:fill="auto"/>
          </w:tcPr>
          <w:p w14:paraId="6625834A" w14:textId="09A0CD79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EB82BA9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B687E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2B687E" w:rsidRPr="003F2DC5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362769B0" w:rsidR="002B687E" w:rsidRPr="00DC0BF8" w:rsidRDefault="002B687E" w:rsidP="002B68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Д 10. </w:t>
            </w:r>
            <w:r w:rsidRPr="00DC0BF8">
              <w:rPr>
                <w:color w:val="000000"/>
                <w:sz w:val="20"/>
                <w:szCs w:val="20"/>
              </w:rPr>
              <w:t>Қауымдастықтар қатысатын зерттеулердегі Фото дауыстар.</w:t>
            </w:r>
          </w:p>
        </w:tc>
        <w:tc>
          <w:tcPr>
            <w:tcW w:w="860" w:type="dxa"/>
            <w:shd w:val="clear" w:color="auto" w:fill="auto"/>
          </w:tcPr>
          <w:p w14:paraId="23E11B81" w14:textId="78F74AC2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687E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2B687E" w:rsidRPr="003F2DC5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1463A3AF" w:rsidR="002B687E" w:rsidRPr="00DC0BF8" w:rsidRDefault="002B687E" w:rsidP="002B68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СС 10. </w:t>
            </w:r>
            <w:r w:rsidR="003F745A" w:rsidRPr="003F745A">
              <w:rPr>
                <w:color w:val="000000"/>
                <w:sz w:val="20"/>
                <w:szCs w:val="20"/>
              </w:rPr>
              <w:t>Фотосуреттер және фото дауыс қауымдастықтардың қатысуымен жүргізілген зерттеуде</w:t>
            </w:r>
            <w:r w:rsidRPr="003F74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12540D" w14:textId="41FBF055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37695720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B687E" w:rsidRPr="003F2DC5" w14:paraId="6F541773" w14:textId="77777777" w:rsidTr="001A6AA6">
        <w:tc>
          <w:tcPr>
            <w:tcW w:w="1135" w:type="dxa"/>
            <w:vMerge/>
            <w:shd w:val="clear" w:color="auto" w:fill="auto"/>
          </w:tcPr>
          <w:p w14:paraId="29D9B734" w14:textId="77777777" w:rsidR="002B687E" w:rsidRPr="003F2DC5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560A01" w14:textId="326E375C" w:rsidR="002B687E" w:rsidRPr="00DC0BF8" w:rsidRDefault="002B687E" w:rsidP="002B68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  <w:lang w:val="kk-KZ"/>
              </w:rPr>
              <w:t>БӨЖ</w:t>
            </w:r>
            <w:r w:rsidRPr="00DC0BF8">
              <w:rPr>
                <w:b/>
                <w:sz w:val="20"/>
                <w:szCs w:val="20"/>
              </w:rPr>
              <w:t xml:space="preserve"> 3. </w:t>
            </w:r>
            <w:r w:rsidRPr="00DC0BF8">
              <w:rPr>
                <w:color w:val="000000"/>
                <w:sz w:val="20"/>
                <w:szCs w:val="20"/>
              </w:rPr>
              <w:t>Қауымдастық деңгейіндегі зерттеулерге қатысу техникасы.</w:t>
            </w:r>
          </w:p>
        </w:tc>
        <w:tc>
          <w:tcPr>
            <w:tcW w:w="860" w:type="dxa"/>
            <w:shd w:val="clear" w:color="auto" w:fill="auto"/>
          </w:tcPr>
          <w:p w14:paraId="1FCA801D" w14:textId="77777777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6A19168" w14:textId="6C38362C" w:rsidR="002B687E" w:rsidRPr="00A46E8B" w:rsidRDefault="002B687E" w:rsidP="002B6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46E8B">
              <w:rPr>
                <w:bCs/>
                <w:sz w:val="20"/>
                <w:szCs w:val="20"/>
              </w:rPr>
              <w:t>1</w:t>
            </w:r>
            <w:r w:rsidR="00DC0BF8">
              <w:rPr>
                <w:bCs/>
                <w:sz w:val="20"/>
                <w:szCs w:val="20"/>
              </w:rPr>
              <w:t>1</w:t>
            </w:r>
          </w:p>
        </w:tc>
      </w:tr>
      <w:tr w:rsidR="002B687E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2B687E" w:rsidRPr="003F2DC5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504B647D" w:rsidR="002B687E" w:rsidRPr="00DC0BF8" w:rsidRDefault="002B687E" w:rsidP="002B68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Д 11. </w:t>
            </w:r>
            <w:r w:rsidRPr="00DC0BF8">
              <w:rPr>
                <w:color w:val="000000"/>
                <w:sz w:val="20"/>
                <w:szCs w:val="20"/>
              </w:rPr>
              <w:t>Зерттеуге қатысуды дамытудағы шығармашылық.</w:t>
            </w:r>
          </w:p>
        </w:tc>
        <w:tc>
          <w:tcPr>
            <w:tcW w:w="860" w:type="dxa"/>
            <w:shd w:val="clear" w:color="auto" w:fill="auto"/>
          </w:tcPr>
          <w:p w14:paraId="167CA1BA" w14:textId="793FD075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2B687E" w:rsidRPr="003F2DC5" w:rsidRDefault="002B687E" w:rsidP="002B6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687E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2B687E" w:rsidRPr="003F2DC5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55B89235" w:rsidR="002B687E" w:rsidRPr="00DC0BF8" w:rsidRDefault="002B687E" w:rsidP="002B68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СС 11. </w:t>
            </w:r>
            <w:r w:rsidRPr="00DC0BF8">
              <w:rPr>
                <w:color w:val="000000"/>
                <w:sz w:val="20"/>
                <w:szCs w:val="20"/>
              </w:rPr>
              <w:t>Театр қауымдастықтарды қамтитын зерттеулерге қатысу техникасы ретінде.</w:t>
            </w:r>
          </w:p>
        </w:tc>
        <w:tc>
          <w:tcPr>
            <w:tcW w:w="860" w:type="dxa"/>
            <w:shd w:val="clear" w:color="auto" w:fill="auto"/>
          </w:tcPr>
          <w:p w14:paraId="58D8B663" w14:textId="202D01B5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00BA08D3" w:rsidR="002B687E" w:rsidRPr="00CE0EF2" w:rsidRDefault="002B687E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B687E" w:rsidRPr="003F2DC5" w14:paraId="0C2EF14C" w14:textId="77777777" w:rsidTr="00125925">
        <w:tc>
          <w:tcPr>
            <w:tcW w:w="10509" w:type="dxa"/>
            <w:gridSpan w:val="4"/>
            <w:shd w:val="clear" w:color="auto" w:fill="auto"/>
          </w:tcPr>
          <w:p w14:paraId="0DC914E3" w14:textId="76C58382" w:rsidR="002B687E" w:rsidRPr="00210785" w:rsidRDefault="002B687E" w:rsidP="002B68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21078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3.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21078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Зерттеуді дамыту </w:t>
            </w:r>
          </w:p>
          <w:p w14:paraId="724F1B0C" w14:textId="77777777" w:rsidR="002B687E" w:rsidRDefault="002B687E" w:rsidP="002B68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21078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әлеуметтік жұмыста </w:t>
            </w:r>
            <w:r w:rsidRPr="00210785">
              <w:rPr>
                <w:b/>
                <w:sz w:val="20"/>
                <w:szCs w:val="20"/>
                <w:lang w:val="kk-KZ"/>
              </w:rPr>
              <w:t>қауымдастық</w:t>
            </w:r>
            <w:r w:rsidRPr="00210785">
              <w:rPr>
                <w:b/>
                <w:color w:val="000000" w:themeColor="text1"/>
                <w:sz w:val="20"/>
                <w:szCs w:val="20"/>
                <w:lang w:val="kk-KZ"/>
              </w:rPr>
              <w:t>тардың қатысуымен</w:t>
            </w:r>
          </w:p>
          <w:p w14:paraId="3042C291" w14:textId="0A0EBC01" w:rsidR="00662C35" w:rsidRPr="00CE0EF2" w:rsidRDefault="00662C35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0BF8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DC0BF8" w:rsidRPr="003F2DC5" w:rsidRDefault="00DC0BF8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47A4A3E7" w:rsidR="00DC0BF8" w:rsidRPr="00DC0BF8" w:rsidRDefault="00DC0BF8" w:rsidP="002B68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Д 12. </w:t>
            </w:r>
            <w:r w:rsidRPr="00DC0BF8">
              <w:rPr>
                <w:color w:val="000000"/>
                <w:sz w:val="20"/>
                <w:szCs w:val="20"/>
              </w:rPr>
              <w:t>Қатынастар мен зерттеу ресурстарын құру механизмдерін жобалау.</w:t>
            </w:r>
          </w:p>
        </w:tc>
        <w:tc>
          <w:tcPr>
            <w:tcW w:w="860" w:type="dxa"/>
            <w:shd w:val="clear" w:color="auto" w:fill="auto"/>
          </w:tcPr>
          <w:p w14:paraId="6422F453" w14:textId="79A73120" w:rsidR="00DC0BF8" w:rsidRPr="00CE0EF2" w:rsidRDefault="00DC0BF8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DC0BF8" w:rsidRPr="00CE0EF2" w:rsidRDefault="00DC0BF8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0BF8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DC0BF8" w:rsidRPr="003F2DC5" w:rsidRDefault="00DC0BF8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7A04CD73" w:rsidR="00DC0BF8" w:rsidRPr="00DC0BF8" w:rsidRDefault="00DC0BF8" w:rsidP="002B68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СС 12. </w:t>
            </w:r>
            <w:r w:rsidRPr="00DC0BF8">
              <w:rPr>
                <w:color w:val="000000"/>
                <w:sz w:val="20"/>
                <w:szCs w:val="20"/>
              </w:rPr>
              <w:t>Қауымдастық шекаралары және серіктестік құру.</w:t>
            </w:r>
          </w:p>
        </w:tc>
        <w:tc>
          <w:tcPr>
            <w:tcW w:w="860" w:type="dxa"/>
            <w:shd w:val="clear" w:color="auto" w:fill="auto"/>
          </w:tcPr>
          <w:p w14:paraId="4DFEF5F1" w14:textId="1E14978E" w:rsidR="00DC0BF8" w:rsidRPr="00CE0EF2" w:rsidRDefault="00DC0BF8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F6F9FBF" w:rsidR="00DC0BF8" w:rsidRPr="00CE0EF2" w:rsidRDefault="00DC0BF8" w:rsidP="002B6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C0BF8" w:rsidRPr="003F2DC5" w14:paraId="04CC7977" w14:textId="77777777" w:rsidTr="001A6AA6">
        <w:tc>
          <w:tcPr>
            <w:tcW w:w="1135" w:type="dxa"/>
            <w:vMerge/>
            <w:shd w:val="clear" w:color="auto" w:fill="auto"/>
          </w:tcPr>
          <w:p w14:paraId="58EDE5ED" w14:textId="77777777" w:rsidR="00DC0BF8" w:rsidRPr="003F2DC5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99AA1D2" w14:textId="155A8FB6" w:rsidR="00DC0BF8" w:rsidRPr="00DC0BF8" w:rsidRDefault="00DC0BF8" w:rsidP="00DC0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  <w:lang w:val="kk-KZ"/>
              </w:rPr>
              <w:t>ОБӨЖ</w:t>
            </w:r>
            <w:r w:rsidRPr="00DC0BF8">
              <w:rPr>
                <w:b/>
                <w:sz w:val="20"/>
                <w:szCs w:val="20"/>
              </w:rPr>
              <w:t xml:space="preserve"> 5. </w:t>
            </w:r>
            <w:r w:rsidRPr="00DC0BF8">
              <w:rPr>
                <w:b/>
                <w:sz w:val="20"/>
                <w:szCs w:val="20"/>
                <w:lang w:val="kk-KZ"/>
              </w:rPr>
              <w:t>БӨЖ 4</w:t>
            </w:r>
            <w:r w:rsidRPr="00DC0BF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C0BF8">
              <w:rPr>
                <w:sz w:val="20"/>
                <w:szCs w:val="20"/>
                <w:lang w:val="kk-KZ"/>
              </w:rPr>
              <w:t>орындау бойынша кеңестер.</w:t>
            </w:r>
          </w:p>
        </w:tc>
        <w:tc>
          <w:tcPr>
            <w:tcW w:w="860" w:type="dxa"/>
            <w:shd w:val="clear" w:color="auto" w:fill="auto"/>
          </w:tcPr>
          <w:p w14:paraId="7C3EBE44" w14:textId="77777777" w:rsidR="00DC0BF8" w:rsidRPr="00CE0EF2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E1633C3" w14:textId="77777777" w:rsidR="00DC0BF8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0BF8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DC0BF8" w:rsidRPr="00AF62D6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4955EFE6" w:rsidR="00DC0BF8" w:rsidRPr="00DC0BF8" w:rsidRDefault="00DC0BF8" w:rsidP="00DC0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Д 13. </w:t>
            </w:r>
            <w:r w:rsidRPr="00DC0BF8">
              <w:rPr>
                <w:color w:val="000000"/>
                <w:sz w:val="20"/>
                <w:szCs w:val="20"/>
              </w:rPr>
              <w:t>Деректерді бірлесіп жинау және талдауды жобалау.</w:t>
            </w:r>
          </w:p>
        </w:tc>
        <w:tc>
          <w:tcPr>
            <w:tcW w:w="860" w:type="dxa"/>
            <w:shd w:val="clear" w:color="auto" w:fill="auto"/>
          </w:tcPr>
          <w:p w14:paraId="3B502940" w14:textId="1706F10A" w:rsidR="00DC0BF8" w:rsidRPr="00CE0EF2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DC0BF8" w:rsidRPr="00CE0EF2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0BF8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DC0BF8" w:rsidRPr="00AF62D6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7536A80B" w:rsidR="00DC0BF8" w:rsidRPr="00DC0BF8" w:rsidRDefault="00DC0BF8" w:rsidP="00DC0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>СС 13.</w:t>
            </w:r>
            <w:r w:rsidRPr="00DC0BF8">
              <w:rPr>
                <w:sz w:val="20"/>
                <w:szCs w:val="20"/>
              </w:rPr>
              <w:t xml:space="preserve"> </w:t>
            </w:r>
            <w:r w:rsidRPr="00DC0BF8">
              <w:rPr>
                <w:color w:val="000000"/>
                <w:sz w:val="20"/>
                <w:szCs w:val="20"/>
              </w:rPr>
              <w:t>Деректерді бірлесіп жинау мен талдауды ұйымдастыру тәсілдері.</w:t>
            </w:r>
          </w:p>
        </w:tc>
        <w:tc>
          <w:tcPr>
            <w:tcW w:w="860" w:type="dxa"/>
            <w:shd w:val="clear" w:color="auto" w:fill="auto"/>
          </w:tcPr>
          <w:p w14:paraId="4D38F08F" w14:textId="0059C6EE" w:rsidR="00DC0BF8" w:rsidRPr="00CE0EF2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2CFA6297" w:rsidR="00DC0BF8" w:rsidRPr="00CE0EF2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C0BF8" w:rsidRPr="003F2DC5" w14:paraId="098E38B1" w14:textId="77777777" w:rsidTr="001A6AA6">
        <w:tc>
          <w:tcPr>
            <w:tcW w:w="1135" w:type="dxa"/>
            <w:vMerge/>
            <w:shd w:val="clear" w:color="auto" w:fill="auto"/>
          </w:tcPr>
          <w:p w14:paraId="1235E3FC" w14:textId="77777777" w:rsidR="00DC0BF8" w:rsidRPr="00AF62D6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877F092" w14:textId="5D1D6D30" w:rsidR="00DC0BF8" w:rsidRPr="00DC0BF8" w:rsidRDefault="00DC0BF8" w:rsidP="00DC0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  <w:lang w:val="kk-KZ"/>
              </w:rPr>
              <w:t>ОБӨЖ</w:t>
            </w:r>
            <w:r w:rsidRPr="00DC0BF8">
              <w:rPr>
                <w:b/>
                <w:sz w:val="20"/>
                <w:szCs w:val="20"/>
              </w:rPr>
              <w:t xml:space="preserve"> 6. </w:t>
            </w:r>
            <w:r w:rsidRPr="00DC0BF8">
              <w:rPr>
                <w:b/>
                <w:sz w:val="20"/>
                <w:szCs w:val="20"/>
                <w:lang w:val="kk-KZ"/>
              </w:rPr>
              <w:t>БӨЖ 4</w:t>
            </w:r>
            <w:r w:rsidRPr="00DC0BF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C0BF8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DC0BF8">
              <w:rPr>
                <w:sz w:val="20"/>
                <w:szCs w:val="20"/>
              </w:rPr>
              <w:t xml:space="preserve"> </w:t>
            </w:r>
            <w:r w:rsidRPr="00DC0BF8">
              <w:rPr>
                <w:sz w:val="20"/>
                <w:szCs w:val="20"/>
                <w:lang w:val="kk-KZ"/>
              </w:rPr>
              <w:t>кеңестер</w:t>
            </w:r>
            <w:r w:rsidRPr="00DC0BF8">
              <w:rPr>
                <w:sz w:val="20"/>
                <w:szCs w:val="20"/>
              </w:rPr>
              <w:t xml:space="preserve"> </w:t>
            </w:r>
            <w:r w:rsidRPr="00DC0BF8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C54E974" w14:textId="77777777" w:rsidR="00DC0BF8" w:rsidRPr="00CE0EF2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08CEDDF" w14:textId="77777777" w:rsidR="00DC0BF8" w:rsidRPr="00CE0EF2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0BF8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DC0BF8" w:rsidRPr="003F2DC5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4A0AD3B7" w:rsidR="00DC0BF8" w:rsidRPr="00DC0BF8" w:rsidRDefault="00DC0BF8" w:rsidP="00DC0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Д 14. </w:t>
            </w:r>
            <w:r w:rsidRPr="00DC0BF8">
              <w:rPr>
                <w:color w:val="000000"/>
                <w:sz w:val="20"/>
                <w:szCs w:val="20"/>
              </w:rPr>
              <w:t>Зерттеудегі өзгерістер мен әрекеттерді жобалау.</w:t>
            </w:r>
          </w:p>
        </w:tc>
        <w:tc>
          <w:tcPr>
            <w:tcW w:w="860" w:type="dxa"/>
            <w:shd w:val="clear" w:color="auto" w:fill="auto"/>
          </w:tcPr>
          <w:p w14:paraId="714D747A" w14:textId="0F315814" w:rsidR="00DC0BF8" w:rsidRPr="00CE0EF2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DC0BF8" w:rsidRPr="003F2DC5" w:rsidRDefault="00DC0BF8" w:rsidP="00DC0B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C0BF8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DC0BF8" w:rsidRPr="003F2DC5" w:rsidRDefault="00DC0BF8" w:rsidP="00DC0B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5E7CDE45" w:rsidR="00DC0BF8" w:rsidRPr="00DC0BF8" w:rsidRDefault="00DC0BF8" w:rsidP="00DC0B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СС 14. </w:t>
            </w:r>
            <w:r w:rsidRPr="00DC0BF8">
              <w:rPr>
                <w:color w:val="000000"/>
                <w:sz w:val="20"/>
                <w:szCs w:val="20"/>
              </w:rPr>
              <w:t>Іс-әрекеттің тиімділігін бағалау: критерийлер мен құралдарды әзірлеу.</w:t>
            </w:r>
          </w:p>
        </w:tc>
        <w:tc>
          <w:tcPr>
            <w:tcW w:w="860" w:type="dxa"/>
            <w:shd w:val="clear" w:color="auto" w:fill="auto"/>
          </w:tcPr>
          <w:p w14:paraId="3036FD8F" w14:textId="730CB2E8" w:rsidR="00DC0BF8" w:rsidRPr="00CE0EF2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00D347F9" w:rsidR="00DC0BF8" w:rsidRPr="00CE0EF2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C0BF8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DC0BF8" w:rsidRPr="00F65A34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5A34"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9DA7D2D" w:rsidR="00DC0BF8" w:rsidRPr="00DC0BF8" w:rsidRDefault="00DC0BF8" w:rsidP="00DC0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Д 15. </w:t>
            </w:r>
            <w:r w:rsidRPr="00DC0BF8">
              <w:rPr>
                <w:color w:val="000000"/>
                <w:sz w:val="20"/>
                <w:szCs w:val="20"/>
              </w:rPr>
              <w:t>Қауымдастықтарды қамтитын зерттеуді басқару дағдылары.</w:t>
            </w:r>
          </w:p>
        </w:tc>
        <w:tc>
          <w:tcPr>
            <w:tcW w:w="860" w:type="dxa"/>
            <w:shd w:val="clear" w:color="auto" w:fill="auto"/>
          </w:tcPr>
          <w:p w14:paraId="4349AE46" w14:textId="783BEFF3" w:rsidR="00DC0BF8" w:rsidRPr="00CE0EF2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DC0BF8" w:rsidRPr="00CE0EF2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0BF8" w:rsidRPr="003F2DC5" w14:paraId="433DD53E" w14:textId="77777777" w:rsidTr="00CE0EF2">
        <w:tc>
          <w:tcPr>
            <w:tcW w:w="1135" w:type="dxa"/>
            <w:vMerge/>
            <w:shd w:val="clear" w:color="auto" w:fill="auto"/>
          </w:tcPr>
          <w:p w14:paraId="454DEDA7" w14:textId="77777777" w:rsidR="00DC0BF8" w:rsidRPr="003F2DC5" w:rsidRDefault="00DC0BF8" w:rsidP="00DC0B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F57E591" w14:textId="77777777" w:rsidR="00DC0BF8" w:rsidRDefault="00DC0BF8" w:rsidP="00DC0BF8">
            <w:pPr>
              <w:tabs>
                <w:tab w:val="left" w:pos="1276"/>
              </w:tabs>
              <w:rPr>
                <w:color w:val="000000"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</w:rPr>
              <w:t xml:space="preserve">СС 15. </w:t>
            </w:r>
            <w:r w:rsidRPr="00DC0BF8">
              <w:rPr>
                <w:color w:val="000000"/>
                <w:sz w:val="20"/>
                <w:szCs w:val="20"/>
              </w:rPr>
              <w:t>Қауымдастықтардың қатысуымен зерттеу жүргізудегі мүмкіндіктер мен айырбастар.</w:t>
            </w:r>
          </w:p>
          <w:p w14:paraId="59A2F16A" w14:textId="0878DA35" w:rsidR="00662C35" w:rsidRPr="00DC0BF8" w:rsidRDefault="00662C35" w:rsidP="00DC0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FFFFF" w:themeFill="background1"/>
          </w:tcPr>
          <w:p w14:paraId="5B144FDD" w14:textId="2E714413" w:rsidR="00DC0BF8" w:rsidRPr="00CE0EF2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04888814" w:rsidR="00DC0BF8" w:rsidRPr="00CE0EF2" w:rsidRDefault="00DC0BF8" w:rsidP="00DC0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C0BF8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DC0BF8" w:rsidRPr="003F2DC5" w:rsidRDefault="00DC0BF8" w:rsidP="00DC0B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66CA66B1" w:rsidR="00DC0BF8" w:rsidRPr="00DC0BF8" w:rsidRDefault="00DC0BF8" w:rsidP="00DC0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0BF8">
              <w:rPr>
                <w:b/>
                <w:sz w:val="20"/>
                <w:szCs w:val="20"/>
                <w:lang w:val="kk-KZ"/>
              </w:rPr>
              <w:t>БӨЖ</w:t>
            </w:r>
            <w:r w:rsidRPr="00DC0BF8">
              <w:rPr>
                <w:b/>
                <w:sz w:val="20"/>
                <w:szCs w:val="20"/>
              </w:rPr>
              <w:t xml:space="preserve"> 4. </w:t>
            </w:r>
            <w:r w:rsidRPr="00DC0BF8">
              <w:rPr>
                <w:color w:val="000000"/>
                <w:sz w:val="20"/>
                <w:szCs w:val="20"/>
              </w:rPr>
              <w:t>Қауымдастық қатысатын зерттеу бағдарламасы.</w:t>
            </w:r>
          </w:p>
        </w:tc>
        <w:tc>
          <w:tcPr>
            <w:tcW w:w="860" w:type="dxa"/>
            <w:shd w:val="clear" w:color="auto" w:fill="auto"/>
          </w:tcPr>
          <w:p w14:paraId="233FF543" w14:textId="77777777" w:rsidR="00DC0BF8" w:rsidRPr="003F2DC5" w:rsidRDefault="00DC0BF8" w:rsidP="00DC0B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0DF1E014" w:rsidR="00DC0BF8" w:rsidRPr="003F2DC5" w:rsidRDefault="00DC0BF8" w:rsidP="00DC0B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DC0BF8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DC0BF8" w:rsidRPr="003F2DC5" w:rsidRDefault="00DC0BF8" w:rsidP="00DC0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DC0BF8" w:rsidRPr="003F2DC5" w:rsidRDefault="00DC0BF8" w:rsidP="00DC0B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DC0BF8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DC0BF8" w:rsidRPr="003F2DC5" w:rsidRDefault="00DC0BF8" w:rsidP="00DC0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DC0BF8" w:rsidRPr="003F2DC5" w:rsidRDefault="00DC0BF8" w:rsidP="00DC0B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C0BF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DC0BF8" w:rsidRDefault="00DC0BF8" w:rsidP="00DC0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DC0BF8" w:rsidRDefault="00DC0BF8" w:rsidP="00DC0B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3FCA9860" w:rsidR="00A72D3C" w:rsidRDefault="00A72D3C">
      <w:pPr>
        <w:jc w:val="both"/>
        <w:rPr>
          <w:sz w:val="20"/>
          <w:szCs w:val="20"/>
        </w:rPr>
      </w:pPr>
    </w:p>
    <w:p w14:paraId="5A447427" w14:textId="0F28D317" w:rsidR="009033F7" w:rsidRDefault="009033F7">
      <w:pPr>
        <w:jc w:val="both"/>
        <w:rPr>
          <w:sz w:val="20"/>
          <w:szCs w:val="20"/>
        </w:rPr>
      </w:pPr>
    </w:p>
    <w:p w14:paraId="2C36C172" w14:textId="4BA7ECB5" w:rsidR="009033F7" w:rsidRDefault="009033F7">
      <w:pPr>
        <w:jc w:val="both"/>
        <w:rPr>
          <w:sz w:val="20"/>
          <w:szCs w:val="20"/>
        </w:rPr>
      </w:pPr>
    </w:p>
    <w:p w14:paraId="149DF442" w14:textId="0E528E5C" w:rsidR="00DC0BF8" w:rsidRDefault="00DC0BF8" w:rsidP="00DC0BF8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r>
        <w:rPr>
          <w:b/>
          <w:sz w:val="20"/>
          <w:szCs w:val="20"/>
        </w:rPr>
        <w:t>___</w:t>
      </w:r>
      <w:r w:rsidRPr="003F2DC5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 xml:space="preserve"> Мейрбаев Б.Б.</w:t>
      </w:r>
    </w:p>
    <w:p w14:paraId="7A61FD43" w14:textId="77777777" w:rsidR="00DC0BF8" w:rsidRDefault="00DC0BF8" w:rsidP="00DC0BF8">
      <w:pPr>
        <w:spacing w:after="120"/>
        <w:rPr>
          <w:b/>
          <w:sz w:val="20"/>
          <w:szCs w:val="20"/>
        </w:rPr>
      </w:pPr>
    </w:p>
    <w:p w14:paraId="05773D8E" w14:textId="77777777" w:rsidR="00DC0BF8" w:rsidRDefault="00DC0BF8" w:rsidP="00DC0BF8">
      <w:pPr>
        <w:spacing w:after="120"/>
        <w:rPr>
          <w:b/>
          <w:sz w:val="20"/>
          <w:szCs w:val="20"/>
        </w:rPr>
      </w:pPr>
      <w:r w:rsidRPr="00DC0BF8">
        <w:rPr>
          <w:b/>
          <w:sz w:val="20"/>
          <w:szCs w:val="20"/>
        </w:rPr>
        <w:t xml:space="preserve">Оқыту және оқыту </w:t>
      </w:r>
    </w:p>
    <w:p w14:paraId="4F26B832" w14:textId="77777777" w:rsidR="00DC0BF8" w:rsidRDefault="00DC0BF8" w:rsidP="00DC0BF8">
      <w:pPr>
        <w:spacing w:after="120"/>
        <w:rPr>
          <w:b/>
          <w:sz w:val="20"/>
          <w:szCs w:val="20"/>
        </w:rPr>
      </w:pPr>
      <w:r w:rsidRPr="00DC0BF8">
        <w:rPr>
          <w:b/>
          <w:sz w:val="20"/>
          <w:szCs w:val="20"/>
        </w:rPr>
        <w:t>Сапасы</w:t>
      </w:r>
      <w:r>
        <w:rPr>
          <w:b/>
          <w:sz w:val="20"/>
          <w:szCs w:val="20"/>
        </w:rPr>
        <w:t xml:space="preserve"> </w:t>
      </w:r>
      <w:r w:rsidRPr="00DC0BF8">
        <w:rPr>
          <w:b/>
          <w:sz w:val="20"/>
          <w:szCs w:val="20"/>
        </w:rPr>
        <w:t xml:space="preserve"> жөніндегі академиялық </w:t>
      </w:r>
    </w:p>
    <w:p w14:paraId="5681F141" w14:textId="0AD356C1" w:rsidR="00DC0BF8" w:rsidRDefault="00DC0BF8" w:rsidP="00DC0BF8">
      <w:pPr>
        <w:spacing w:after="120"/>
        <w:rPr>
          <w:b/>
          <w:sz w:val="20"/>
          <w:szCs w:val="20"/>
        </w:rPr>
      </w:pPr>
      <w:r w:rsidRPr="00DC0BF8">
        <w:rPr>
          <w:b/>
          <w:sz w:val="20"/>
          <w:szCs w:val="20"/>
        </w:rPr>
        <w:t>комитеттің төрағасы</w:t>
      </w:r>
      <w:r>
        <w:rPr>
          <w:b/>
          <w:sz w:val="20"/>
          <w:szCs w:val="20"/>
        </w:rPr>
        <w:t>___________________________ Актымбаева А.С.</w:t>
      </w:r>
    </w:p>
    <w:p w14:paraId="5F8F5163" w14:textId="77777777" w:rsidR="00DC0BF8" w:rsidRDefault="00DC0BF8" w:rsidP="00DC0BF8">
      <w:pPr>
        <w:spacing w:after="120"/>
        <w:rPr>
          <w:b/>
          <w:sz w:val="20"/>
          <w:szCs w:val="20"/>
        </w:rPr>
      </w:pPr>
    </w:p>
    <w:p w14:paraId="0AB04D97" w14:textId="77777777" w:rsidR="00DC0BF8" w:rsidRPr="003F2DC5" w:rsidRDefault="00DC0BF8" w:rsidP="00DC0BF8">
      <w:pPr>
        <w:spacing w:after="120"/>
        <w:rPr>
          <w:b/>
          <w:sz w:val="20"/>
          <w:szCs w:val="20"/>
        </w:rPr>
      </w:pPr>
    </w:p>
    <w:p w14:paraId="289D4384" w14:textId="62ED9977" w:rsidR="00DC0BF8" w:rsidRDefault="00DC0BF8" w:rsidP="00DC0BF8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</w:t>
      </w:r>
      <w:r>
        <w:rPr>
          <w:b/>
          <w:sz w:val="20"/>
          <w:szCs w:val="20"/>
        </w:rPr>
        <w:t>____</w:t>
      </w:r>
      <w:r w:rsidRPr="003F2DC5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 xml:space="preserve"> Абдирайымова Г.С.</w:t>
      </w:r>
    </w:p>
    <w:p w14:paraId="3433F87E" w14:textId="77777777" w:rsidR="00DC0BF8" w:rsidRPr="003F2DC5" w:rsidRDefault="00DC0BF8" w:rsidP="00DC0BF8">
      <w:pPr>
        <w:spacing w:after="120"/>
        <w:rPr>
          <w:b/>
          <w:sz w:val="20"/>
          <w:szCs w:val="20"/>
        </w:rPr>
      </w:pPr>
    </w:p>
    <w:p w14:paraId="48D0D5EF" w14:textId="24DDB2E9" w:rsidR="00DC0BF8" w:rsidRPr="00EA7610" w:rsidRDefault="00DC0BF8" w:rsidP="00DC0BF8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3F2DC5">
        <w:rPr>
          <w:b/>
          <w:sz w:val="20"/>
          <w:szCs w:val="20"/>
        </w:rPr>
        <w:t xml:space="preserve"> _______________________________</w:t>
      </w:r>
      <w:r>
        <w:rPr>
          <w:b/>
          <w:sz w:val="20"/>
          <w:szCs w:val="20"/>
        </w:rPr>
        <w:t>__</w:t>
      </w:r>
      <w:r w:rsidRPr="003F2DC5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 xml:space="preserve">  </w:t>
      </w:r>
      <w:r w:rsidR="00EA7610">
        <w:rPr>
          <w:b/>
          <w:sz w:val="20"/>
          <w:szCs w:val="20"/>
          <w:lang w:val="kk-KZ"/>
        </w:rPr>
        <w:t>Мамытқанов Д.Қ.</w:t>
      </w:r>
      <w:bookmarkStart w:id="0" w:name="_GoBack"/>
      <w:bookmarkEnd w:id="0"/>
    </w:p>
    <w:p w14:paraId="04D3DA22" w14:textId="4E640EFC" w:rsidR="00DC0BF8" w:rsidRDefault="00DC0BF8" w:rsidP="00DC0BF8">
      <w:pPr>
        <w:spacing w:after="120"/>
        <w:rPr>
          <w:b/>
          <w:sz w:val="20"/>
          <w:szCs w:val="20"/>
        </w:rPr>
      </w:pPr>
    </w:p>
    <w:p w14:paraId="6F9FC212" w14:textId="5EE5154A" w:rsidR="00DC0BF8" w:rsidRDefault="00DC0BF8" w:rsidP="00DC0BF8">
      <w:pPr>
        <w:spacing w:after="120"/>
        <w:rPr>
          <w:b/>
          <w:sz w:val="20"/>
          <w:szCs w:val="20"/>
        </w:rPr>
      </w:pPr>
    </w:p>
    <w:p w14:paraId="156E8F54" w14:textId="4D7D3C04" w:rsidR="00DC0BF8" w:rsidRDefault="00DC0BF8" w:rsidP="00DC0BF8">
      <w:pPr>
        <w:spacing w:after="120"/>
        <w:rPr>
          <w:b/>
          <w:sz w:val="20"/>
          <w:szCs w:val="20"/>
        </w:rPr>
      </w:pPr>
    </w:p>
    <w:p w14:paraId="58744FA0" w14:textId="011F95BB" w:rsidR="00DC0BF8" w:rsidRDefault="00DC0BF8" w:rsidP="00DC0BF8">
      <w:pPr>
        <w:spacing w:after="120"/>
        <w:rPr>
          <w:b/>
          <w:sz w:val="20"/>
          <w:szCs w:val="20"/>
        </w:rPr>
      </w:pPr>
    </w:p>
    <w:p w14:paraId="33BFC9ED" w14:textId="5FB25C45" w:rsidR="00DC0BF8" w:rsidRDefault="00DC0BF8" w:rsidP="00DC0BF8">
      <w:pPr>
        <w:spacing w:after="120"/>
        <w:rPr>
          <w:b/>
          <w:sz w:val="20"/>
          <w:szCs w:val="20"/>
        </w:rPr>
      </w:pPr>
    </w:p>
    <w:p w14:paraId="588A99DF" w14:textId="583DD73A" w:rsidR="00DC0BF8" w:rsidRDefault="00DC0BF8" w:rsidP="00DC0BF8">
      <w:pPr>
        <w:spacing w:after="120"/>
        <w:rPr>
          <w:b/>
          <w:sz w:val="20"/>
          <w:szCs w:val="20"/>
        </w:rPr>
      </w:pPr>
    </w:p>
    <w:p w14:paraId="5776B664" w14:textId="004010DE" w:rsidR="00DC0BF8" w:rsidRDefault="00DC0BF8" w:rsidP="00DC0BF8">
      <w:pPr>
        <w:spacing w:after="120"/>
        <w:rPr>
          <w:b/>
          <w:sz w:val="20"/>
          <w:szCs w:val="20"/>
        </w:rPr>
      </w:pPr>
    </w:p>
    <w:p w14:paraId="34D3D5C3" w14:textId="3DBC6DC3" w:rsidR="00DC0BF8" w:rsidRDefault="00DC0BF8" w:rsidP="00DC0BF8">
      <w:pPr>
        <w:spacing w:after="120"/>
        <w:rPr>
          <w:b/>
          <w:sz w:val="20"/>
          <w:szCs w:val="20"/>
        </w:rPr>
      </w:pPr>
    </w:p>
    <w:p w14:paraId="00CBA47D" w14:textId="1F72104D" w:rsidR="00DC0BF8" w:rsidRDefault="00DC0BF8" w:rsidP="00DC0BF8">
      <w:pPr>
        <w:spacing w:after="120"/>
        <w:rPr>
          <w:b/>
          <w:sz w:val="20"/>
          <w:szCs w:val="20"/>
        </w:rPr>
      </w:pPr>
    </w:p>
    <w:p w14:paraId="75E818FC" w14:textId="64137E08" w:rsidR="00DC0BF8" w:rsidRDefault="00DC0BF8" w:rsidP="00DC0BF8">
      <w:pPr>
        <w:spacing w:after="120"/>
        <w:rPr>
          <w:b/>
          <w:sz w:val="20"/>
          <w:szCs w:val="20"/>
        </w:rPr>
      </w:pPr>
    </w:p>
    <w:p w14:paraId="5AD6F283" w14:textId="0322843A" w:rsidR="00DC0BF8" w:rsidRDefault="00DC0BF8" w:rsidP="00DC0BF8">
      <w:pPr>
        <w:spacing w:after="120"/>
        <w:rPr>
          <w:b/>
          <w:sz w:val="20"/>
          <w:szCs w:val="20"/>
        </w:rPr>
      </w:pPr>
    </w:p>
    <w:p w14:paraId="5E37697A" w14:textId="0ED6674F" w:rsidR="00DC0BF8" w:rsidRDefault="00DC0BF8" w:rsidP="00DC0BF8">
      <w:pPr>
        <w:spacing w:after="120"/>
        <w:rPr>
          <w:b/>
          <w:sz w:val="20"/>
          <w:szCs w:val="20"/>
        </w:rPr>
      </w:pPr>
    </w:p>
    <w:p w14:paraId="52460116" w14:textId="62A49C74" w:rsidR="00DC0BF8" w:rsidRDefault="00DC0BF8" w:rsidP="00DC0BF8">
      <w:pPr>
        <w:spacing w:after="120"/>
        <w:rPr>
          <w:b/>
          <w:sz w:val="20"/>
          <w:szCs w:val="20"/>
        </w:rPr>
      </w:pPr>
    </w:p>
    <w:p w14:paraId="60130AD2" w14:textId="5592FDB8" w:rsidR="00DC0BF8" w:rsidRDefault="00DC0BF8" w:rsidP="00DC0BF8">
      <w:pPr>
        <w:spacing w:after="120"/>
        <w:rPr>
          <w:b/>
          <w:sz w:val="20"/>
          <w:szCs w:val="20"/>
        </w:rPr>
      </w:pPr>
    </w:p>
    <w:p w14:paraId="031C571C" w14:textId="714689C9" w:rsidR="00DC0BF8" w:rsidRDefault="00DC0BF8" w:rsidP="00DC0BF8">
      <w:pPr>
        <w:spacing w:after="120"/>
        <w:rPr>
          <w:b/>
          <w:sz w:val="20"/>
          <w:szCs w:val="20"/>
        </w:rPr>
      </w:pPr>
    </w:p>
    <w:p w14:paraId="3A20E234" w14:textId="1A92AAF4" w:rsidR="00DC0BF8" w:rsidRDefault="00DC0BF8" w:rsidP="00DC0BF8">
      <w:pPr>
        <w:spacing w:after="120"/>
        <w:rPr>
          <w:b/>
          <w:sz w:val="20"/>
          <w:szCs w:val="20"/>
        </w:rPr>
      </w:pPr>
    </w:p>
    <w:p w14:paraId="07B4FFC0" w14:textId="45C42990" w:rsidR="00DC0BF8" w:rsidRDefault="00DC0BF8" w:rsidP="00DC0BF8">
      <w:pPr>
        <w:spacing w:after="120"/>
        <w:rPr>
          <w:b/>
          <w:sz w:val="20"/>
          <w:szCs w:val="20"/>
        </w:rPr>
      </w:pPr>
    </w:p>
    <w:p w14:paraId="117B57BA" w14:textId="43E128F3" w:rsidR="00DC0BF8" w:rsidRDefault="00DC0BF8" w:rsidP="00DC0BF8">
      <w:pPr>
        <w:spacing w:after="120"/>
        <w:rPr>
          <w:b/>
          <w:sz w:val="20"/>
          <w:szCs w:val="20"/>
        </w:rPr>
      </w:pPr>
    </w:p>
    <w:p w14:paraId="2FECDCD4" w14:textId="2CE06FBB" w:rsidR="00DC0BF8" w:rsidRDefault="00DC0BF8" w:rsidP="00DC0BF8">
      <w:pPr>
        <w:spacing w:after="120"/>
        <w:rPr>
          <w:b/>
          <w:sz w:val="20"/>
          <w:szCs w:val="20"/>
        </w:rPr>
      </w:pPr>
    </w:p>
    <w:p w14:paraId="392B340C" w14:textId="49788567" w:rsidR="00DC0BF8" w:rsidRDefault="00DC0BF8" w:rsidP="00DC0BF8">
      <w:pPr>
        <w:spacing w:after="120"/>
        <w:rPr>
          <w:b/>
          <w:sz w:val="20"/>
          <w:szCs w:val="20"/>
        </w:rPr>
      </w:pPr>
    </w:p>
    <w:p w14:paraId="2FA2A07A" w14:textId="0CF33CEB" w:rsidR="00DC0BF8" w:rsidRDefault="00DC0BF8" w:rsidP="00DC0BF8">
      <w:pPr>
        <w:spacing w:after="120"/>
        <w:rPr>
          <w:b/>
          <w:sz w:val="20"/>
          <w:szCs w:val="20"/>
        </w:rPr>
      </w:pPr>
    </w:p>
    <w:p w14:paraId="6A74B99E" w14:textId="1B01CFB9" w:rsidR="00DC0BF8" w:rsidRDefault="00DC0BF8" w:rsidP="00DC0BF8">
      <w:pPr>
        <w:spacing w:after="120"/>
        <w:rPr>
          <w:b/>
          <w:sz w:val="20"/>
          <w:szCs w:val="20"/>
        </w:rPr>
      </w:pPr>
    </w:p>
    <w:p w14:paraId="2F8AA035" w14:textId="7430ED57" w:rsidR="00DC0BF8" w:rsidRDefault="00DC0BF8" w:rsidP="00DC0BF8">
      <w:pPr>
        <w:spacing w:after="120"/>
        <w:rPr>
          <w:b/>
          <w:sz w:val="20"/>
          <w:szCs w:val="20"/>
        </w:rPr>
      </w:pPr>
    </w:p>
    <w:p w14:paraId="140E0584" w14:textId="78F6436F" w:rsidR="00DC0BF8" w:rsidRDefault="00DC0BF8" w:rsidP="00DC0BF8">
      <w:pPr>
        <w:spacing w:after="120"/>
        <w:rPr>
          <w:b/>
          <w:sz w:val="20"/>
          <w:szCs w:val="20"/>
        </w:rPr>
      </w:pPr>
    </w:p>
    <w:p w14:paraId="1A85F928" w14:textId="20B42283" w:rsidR="00DC0BF8" w:rsidRDefault="00DC0BF8" w:rsidP="00DC0BF8">
      <w:pPr>
        <w:spacing w:after="120"/>
        <w:rPr>
          <w:b/>
          <w:sz w:val="20"/>
          <w:szCs w:val="20"/>
        </w:rPr>
      </w:pPr>
    </w:p>
    <w:p w14:paraId="40496E2C" w14:textId="77777777" w:rsidR="00DC0BF8" w:rsidRPr="00A16F2C" w:rsidRDefault="00DC0BF8" w:rsidP="00DC0BF8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A16F2C">
        <w:rPr>
          <w:rStyle w:val="normaltextrun"/>
          <w:b/>
          <w:bCs/>
          <w:sz w:val="20"/>
          <w:szCs w:val="20"/>
        </w:rPr>
        <w:lastRenderedPageBreak/>
        <w:t>ҚОРЫТЫНДЫ БАҚЫЛАУДЫ КРИТЕРИАЛДЫ БАҒАЛАУ РУБРИКАТОРЫ</w:t>
      </w:r>
    </w:p>
    <w:p w14:paraId="5C147742" w14:textId="77777777" w:rsidR="00DC0BF8" w:rsidRPr="00A16F2C" w:rsidRDefault="00DC0BF8" w:rsidP="00DC0BF8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A16F2C">
        <w:rPr>
          <w:rStyle w:val="normaltextrun"/>
          <w:b/>
          <w:bCs/>
          <w:sz w:val="20"/>
          <w:szCs w:val="20"/>
        </w:rPr>
        <w:t>   (стандартты ауызша / жазбаша нысандар үшін)</w:t>
      </w:r>
    </w:p>
    <w:p w14:paraId="183000B0" w14:textId="77777777" w:rsidR="00DC0BF8" w:rsidRDefault="00DC0BF8" w:rsidP="00DC0BF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A16F2C">
        <w:rPr>
          <w:rStyle w:val="normaltextrun"/>
          <w:b/>
          <w:bCs/>
          <w:sz w:val="20"/>
          <w:szCs w:val="20"/>
        </w:rPr>
        <w:t>Пән: Әлеуметтік жұмыс практикасындағы қауымдастыққа негізделген зерттеулер</w:t>
      </w:r>
    </w:p>
    <w:p w14:paraId="04970E06" w14:textId="77777777" w:rsidR="00DC0BF8" w:rsidRDefault="00DC0BF8" w:rsidP="00DC0BF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A16F2C">
        <w:rPr>
          <w:rStyle w:val="normaltextrun"/>
          <w:b/>
          <w:bCs/>
          <w:sz w:val="20"/>
          <w:szCs w:val="20"/>
        </w:rPr>
        <w:t>Форма: Жазбаша Платформа: оффлайн</w:t>
      </w:r>
    </w:p>
    <w:p w14:paraId="3201A47E" w14:textId="77777777" w:rsidR="00DC0BF8" w:rsidRPr="00F76949" w:rsidRDefault="00DC0BF8" w:rsidP="00DC0B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0206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1465"/>
        <w:gridCol w:w="1701"/>
        <w:gridCol w:w="1701"/>
        <w:gridCol w:w="1560"/>
        <w:gridCol w:w="1559"/>
        <w:gridCol w:w="1417"/>
      </w:tblGrid>
      <w:tr w:rsidR="00DC0BF8" w:rsidRPr="00AE5A91" w14:paraId="5A304287" w14:textId="77777777" w:rsidTr="006D5427">
        <w:trPr>
          <w:trHeight w:val="125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41044FA" w14:textId="77777777" w:rsidR="00DC0BF8" w:rsidRPr="00F14E0E" w:rsidRDefault="00DC0BF8" w:rsidP="006D54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</w:p>
          <w:p w14:paraId="7F32DE11" w14:textId="77777777" w:rsidR="00DC0BF8" w:rsidRPr="00F14E0E" w:rsidRDefault="00DC0BF8" w:rsidP="006D5427">
            <w:pPr>
              <w:rPr>
                <w:sz w:val="20"/>
                <w:szCs w:val="20"/>
                <w:lang w:val="kk-KZ" w:eastAsia="ru-RU"/>
              </w:rPr>
            </w:pPr>
          </w:p>
          <w:p w14:paraId="5D7E3BAB" w14:textId="77777777" w:rsidR="00DC0BF8" w:rsidRPr="00F14E0E" w:rsidRDefault="00DC0BF8" w:rsidP="006D5427">
            <w:pPr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EC3F4F3" w14:textId="77777777" w:rsidR="00DC0BF8" w:rsidRPr="00AE5A91" w:rsidRDefault="00DC0BF8" w:rsidP="006D542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E5F1"/>
            <w:hideMark/>
          </w:tcPr>
          <w:p w14:paraId="4E98E259" w14:textId="77777777" w:rsidR="00DC0BF8" w:rsidRPr="00AE5A91" w:rsidRDefault="00DC0BF8" w:rsidP="006D54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ДЕСКРИПТОРЛАР</w:t>
            </w:r>
          </w:p>
        </w:tc>
      </w:tr>
      <w:tr w:rsidR="00DC0BF8" w:rsidRPr="00AE5A91" w14:paraId="10840443" w14:textId="77777777" w:rsidTr="006D5427">
        <w:trPr>
          <w:trHeight w:val="125"/>
        </w:trPr>
        <w:tc>
          <w:tcPr>
            <w:tcW w:w="80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87518DA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14:paraId="0F471494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4ED19C7" w14:textId="77777777" w:rsidR="00DC0BF8" w:rsidRPr="00AE5A91" w:rsidRDefault="00DC0BF8" w:rsidP="006D542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  <w:p w14:paraId="0702C0FC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AE5A91">
              <w:rPr>
                <w:b/>
                <w:bCs/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b/>
                <w:bCs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FB24749" w14:textId="77777777" w:rsidR="00DC0BF8" w:rsidRPr="00AE5A91" w:rsidRDefault="00DC0BF8" w:rsidP="006D542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E5A91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AE5A91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6576CA" w14:textId="77777777" w:rsidR="00DC0BF8" w:rsidRPr="00AE5A91" w:rsidRDefault="00DC0BF8" w:rsidP="006D542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E5A91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AE5A91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08AF0DB" w14:textId="77777777" w:rsidR="00DC0BF8" w:rsidRPr="00AE5A91" w:rsidRDefault="00DC0BF8" w:rsidP="006D542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D46FAB8" w14:textId="77777777" w:rsidR="00DC0BF8" w:rsidRPr="00AE5A91" w:rsidRDefault="00DC0BF8" w:rsidP="006D542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E5A91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E5A91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0D33AB" w14:textId="77777777" w:rsidR="00DC0BF8" w:rsidRPr="00AE5A91" w:rsidRDefault="00DC0BF8" w:rsidP="006D542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«Қанағаттанарлықсыз»</w:t>
            </w:r>
            <w:r w:rsidRPr="00AE5A91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DC0BF8" w:rsidRPr="00AE5A91" w14:paraId="015C6E3E" w14:textId="77777777" w:rsidTr="006D5427">
        <w:trPr>
          <w:trHeight w:val="279"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3A4295A" w14:textId="77777777" w:rsidR="00DC0BF8" w:rsidRPr="00AE5A91" w:rsidRDefault="00DC0BF8" w:rsidP="006D542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BD31F36" w14:textId="77777777" w:rsidR="00DC0BF8" w:rsidRPr="00AE5A91" w:rsidRDefault="00DC0BF8" w:rsidP="006D542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D613954" w14:textId="77777777" w:rsidR="00DC0BF8" w:rsidRPr="00AE5A91" w:rsidRDefault="00DC0BF8" w:rsidP="006D542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5E115C6" w14:textId="77777777" w:rsidR="00DC0BF8" w:rsidRPr="00AE5A91" w:rsidRDefault="00DC0BF8" w:rsidP="006D542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70D00A2" w14:textId="77777777" w:rsidR="00DC0BF8" w:rsidRPr="00AE5A91" w:rsidRDefault="00DC0BF8" w:rsidP="006D542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50-69%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DE0711" w14:textId="77777777" w:rsidR="00DC0BF8" w:rsidRPr="00AE5A91" w:rsidRDefault="00DC0BF8" w:rsidP="006D542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sz w:val="20"/>
                <w:szCs w:val="20"/>
                <w:lang w:eastAsia="ru-RU"/>
              </w:rPr>
              <w:t>25-49%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C1E434" w14:textId="77777777" w:rsidR="00DC0BF8" w:rsidRPr="00AE5A91" w:rsidRDefault="00DC0BF8" w:rsidP="006D542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sz w:val="20"/>
                <w:szCs w:val="20"/>
                <w:lang w:eastAsia="ru-RU"/>
              </w:rPr>
              <w:t>0-24%</w:t>
            </w:r>
          </w:p>
        </w:tc>
      </w:tr>
      <w:tr w:rsidR="00DC0BF8" w:rsidRPr="00AE5A91" w14:paraId="35C35262" w14:textId="77777777" w:rsidTr="006D5427">
        <w:trPr>
          <w:trHeight w:val="62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E01B6" w14:textId="77777777" w:rsidR="00DC0BF8" w:rsidRPr="00AE5A91" w:rsidRDefault="00DC0BF8" w:rsidP="006D5427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AE5A91">
              <w:rPr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Pr="00AE5A91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  <w:p w14:paraId="18947E02" w14:textId="77777777" w:rsidR="00DC0BF8" w:rsidRPr="00AE5A91" w:rsidRDefault="00DC0BF8" w:rsidP="006D542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13B2DE55" w14:textId="77777777" w:rsidR="00DC0BF8" w:rsidRPr="00AE5A91" w:rsidRDefault="00DC0BF8" w:rsidP="006D5427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0820EB" w14:textId="77777777" w:rsidR="00DC0BF8" w:rsidRPr="00125925" w:rsidRDefault="00DC0BF8" w:rsidP="006D542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125925">
              <w:rPr>
                <w:sz w:val="20"/>
                <w:szCs w:val="20"/>
                <w:lang w:val="kk-KZ" w:eastAsia="ru-RU"/>
              </w:rPr>
              <w:t>1 критерийі </w:t>
            </w:r>
            <w:r w:rsidRPr="00125925"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r w:rsidRPr="00125925">
              <w:rPr>
                <w:sz w:val="20"/>
                <w:szCs w:val="20"/>
                <w:lang w:val="kk-KZ"/>
              </w:rPr>
              <w:t xml:space="preserve">Сабақтарға қатысу және семинарлар мен жеке тапсырмаларды орындау кезінде алынған </w:t>
            </w:r>
            <w:r w:rsidRPr="00DB30DA">
              <w:rPr>
                <w:sz w:val="20"/>
                <w:szCs w:val="20"/>
                <w:lang w:val="kk-KZ"/>
              </w:rPr>
              <w:t xml:space="preserve">қауымдастыққа негізделген зерттеулер </w:t>
            </w:r>
            <w:r w:rsidRPr="00125925">
              <w:rPr>
                <w:sz w:val="20"/>
                <w:szCs w:val="20"/>
                <w:lang w:val="kk-KZ"/>
              </w:rPr>
              <w:t>туралы білімді көрсету.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E3C07E" w14:textId="77777777" w:rsidR="00DC0BF8" w:rsidRPr="003F745A" w:rsidRDefault="00DC0BF8" w:rsidP="006D5427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</w:pPr>
            <w:r w:rsidRPr="0012592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 xml:space="preserve">Жауап қойылған сұрақтарға толық жауап береді, тақырыпты ашады. </w:t>
            </w:r>
            <w:r w:rsidRPr="003F74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>Жауап мыналарды қамтиды</w:t>
            </w:r>
          </w:p>
          <w:p w14:paraId="565C9BE8" w14:textId="77777777" w:rsidR="00DC0BF8" w:rsidRPr="003F745A" w:rsidRDefault="00DC0BF8" w:rsidP="006D542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F745A">
              <w:rPr>
                <w:sz w:val="20"/>
                <w:szCs w:val="20"/>
                <w:lang w:val="kk-KZ" w:eastAsia="ru-RU"/>
              </w:rPr>
              <w:t>әдебиеттің тиісті көздері. Жауапта арнайы терминдер мен ұғымдар дұрыс қолданылады.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5EFF8" w14:textId="77777777" w:rsidR="00DC0BF8" w:rsidRPr="003F745A" w:rsidRDefault="00DC0BF8" w:rsidP="006D5427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</w:pPr>
            <w:r w:rsidRPr="003F74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> Жалпы жауапта тақырыптың негізгі сұрақтары ашылады.  Дәлелдер келтірілген. Тиісті дереккөздер ұсынылған, бірақ қосымша әдебиеттер қолданылмайды немесе жеткіліксіз қолданылады.</w:t>
            </w:r>
          </w:p>
          <w:p w14:paraId="5F63CB05" w14:textId="77777777" w:rsidR="00DC0BF8" w:rsidRPr="003F745A" w:rsidRDefault="00DC0BF8" w:rsidP="006D542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05510" w14:textId="77777777" w:rsidR="00DC0BF8" w:rsidRPr="003F745A" w:rsidRDefault="00DC0BF8" w:rsidP="006D5427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</w:pPr>
            <w:r w:rsidRPr="003F74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> Жұмыс қойылған сұрақтарға толық жауап бермейді, тақырыпты толық ашпайды.</w:t>
            </w:r>
          </w:p>
          <w:p w14:paraId="7A7BFCE8" w14:textId="77777777" w:rsidR="00DC0BF8" w:rsidRPr="003F745A" w:rsidRDefault="00DC0BF8" w:rsidP="006D542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3F745A">
              <w:rPr>
                <w:sz w:val="20"/>
                <w:szCs w:val="20"/>
                <w:lang w:val="kk-KZ" w:eastAsia="ru-RU"/>
              </w:rPr>
              <w:t>Ешқандай дәлел жоқ немесе ол дұрыс емес. Дереккөз жұмыс тақырыбына толық сәйкес келмейді.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25608" w14:textId="77777777" w:rsidR="00DC0BF8" w:rsidRPr="003F745A" w:rsidRDefault="00DC0BF8" w:rsidP="006D5427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</w:pPr>
            <w:r w:rsidRPr="003F74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 xml:space="preserve">Жауап көлемі бойынша критерийлерді қанағаттандырмайды. Жалпы жауап сұраққа ешқандай ақпаратты қамтымайды. </w:t>
            </w:r>
          </w:p>
          <w:p w14:paraId="4BCB2D39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  <w:lang w:eastAsia="ru-RU"/>
              </w:rPr>
              <w:t>Дереккөздерге сілтеме мүлдем жоқ.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2C604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сұрақтың мазмұнына толығымен сәйкес келмейді.</w:t>
            </w:r>
          </w:p>
        </w:tc>
      </w:tr>
      <w:tr w:rsidR="00DC0BF8" w:rsidRPr="00AE5A91" w14:paraId="0FDEB1D5" w14:textId="77777777" w:rsidTr="006D5427">
        <w:trPr>
          <w:trHeight w:val="2219"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13C45A8" w14:textId="77777777" w:rsidR="00DC0BF8" w:rsidRPr="00AE5A91" w:rsidRDefault="00DC0BF8" w:rsidP="006D542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8FF85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Pr="00AE5A91">
              <w:rPr>
                <w:sz w:val="20"/>
                <w:szCs w:val="20"/>
                <w:lang w:eastAsia="ru-RU"/>
              </w:rPr>
              <w:t xml:space="preserve">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Pr="00DB30DA">
              <w:rPr>
                <w:sz w:val="20"/>
                <w:szCs w:val="20"/>
              </w:rPr>
              <w:t xml:space="preserve">Қауымдастыққа негізделген зерттеулер </w:t>
            </w:r>
            <w:r w:rsidRPr="00125925">
              <w:rPr>
                <w:sz w:val="20"/>
                <w:szCs w:val="20"/>
              </w:rPr>
              <w:t>туралы білімді қолдану және негізгі іс-әрекеттерді жүзеге асыру қабілеттерін көрсету.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F61B7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 xml:space="preserve">Жауап стандартқа сәйкес </w:t>
            </w:r>
            <w:r w:rsidRPr="00DB30DA">
              <w:rPr>
                <w:sz w:val="20"/>
                <w:szCs w:val="20"/>
              </w:rPr>
              <w:t>қауымдастыққа негізделген зерттеулер</w:t>
            </w:r>
            <w:r w:rsidRPr="00125925">
              <w:rPr>
                <w:sz w:val="20"/>
                <w:szCs w:val="20"/>
              </w:rPr>
              <w:t>ін жүзеге асыру қабілетінің жоғары деңгейін көрсетеді.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47F7F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 xml:space="preserve">Жауап </w:t>
            </w:r>
            <w:r w:rsidRPr="00DB30DA">
              <w:rPr>
                <w:sz w:val="20"/>
                <w:szCs w:val="20"/>
              </w:rPr>
              <w:t>қауымдастыққа негізделген зерттеулер</w:t>
            </w:r>
            <w:r w:rsidRPr="00125925">
              <w:rPr>
                <w:sz w:val="20"/>
                <w:szCs w:val="20"/>
              </w:rPr>
              <w:t xml:space="preserve">ін жүзеге асыру қабілеттерін көрсетеді, бірақ </w:t>
            </w:r>
            <w:r w:rsidRPr="00DB30DA">
              <w:rPr>
                <w:sz w:val="20"/>
                <w:szCs w:val="20"/>
              </w:rPr>
              <w:t>қауымдастыққа негізделген зерттеулер</w:t>
            </w:r>
            <w:r w:rsidRPr="00125925">
              <w:rPr>
                <w:sz w:val="20"/>
                <w:szCs w:val="20"/>
              </w:rPr>
              <w:t>і енгізудің стандарттары мен ұсыныстары ескерілмейді.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C1910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 xml:space="preserve">Жауап </w:t>
            </w:r>
            <w:r w:rsidRPr="00DB30DA">
              <w:rPr>
                <w:sz w:val="20"/>
                <w:szCs w:val="20"/>
              </w:rPr>
              <w:t>қауымдастыққа негізделген зерттеулер</w:t>
            </w:r>
            <w:r w:rsidRPr="00125925">
              <w:rPr>
                <w:sz w:val="20"/>
                <w:szCs w:val="20"/>
              </w:rPr>
              <w:t>ін жүзеге асырудың әлсіз дағдыларын көрсетеді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CA19D5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 xml:space="preserve">Жауап қанағаттанарлықсыз дағдыларды көрсетеді, </w:t>
            </w:r>
            <w:r w:rsidRPr="00DB30DA">
              <w:rPr>
                <w:sz w:val="20"/>
                <w:szCs w:val="20"/>
              </w:rPr>
              <w:t>қауымдастыққа негізделген зерттеулер</w:t>
            </w:r>
            <w:r w:rsidRPr="00125925">
              <w:rPr>
                <w:sz w:val="20"/>
                <w:szCs w:val="20"/>
              </w:rPr>
              <w:t xml:space="preserve">ін </w:t>
            </w:r>
            <w:r w:rsidRPr="005B66E8">
              <w:rPr>
                <w:sz w:val="20"/>
                <w:szCs w:val="20"/>
              </w:rPr>
              <w:t>жүзеге асырады.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DE1DD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 xml:space="preserve">Жауап </w:t>
            </w:r>
            <w:r w:rsidRPr="00DB30DA">
              <w:rPr>
                <w:sz w:val="20"/>
                <w:szCs w:val="20"/>
              </w:rPr>
              <w:t xml:space="preserve">қауымдастыққа негізделген зерттеулерін </w:t>
            </w:r>
            <w:r w:rsidRPr="005B66E8">
              <w:rPr>
                <w:sz w:val="20"/>
                <w:szCs w:val="20"/>
              </w:rPr>
              <w:t>жүзеге асыру қабілетінің толық жоқтығын көрсетеді.</w:t>
            </w:r>
          </w:p>
        </w:tc>
      </w:tr>
      <w:tr w:rsidR="00DC0BF8" w:rsidRPr="00AE5A91" w14:paraId="427C715A" w14:textId="77777777" w:rsidTr="006D5427">
        <w:trPr>
          <w:trHeight w:val="104"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8E3FC" w14:textId="77777777" w:rsidR="00DC0BF8" w:rsidRPr="00AE5A91" w:rsidRDefault="00DC0BF8" w:rsidP="006D542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F2FD0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Pr="00AE5A91">
              <w:rPr>
                <w:sz w:val="20"/>
                <w:szCs w:val="20"/>
                <w:lang w:eastAsia="ru-RU"/>
              </w:rPr>
              <w:t xml:space="preserve">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Pr="00125925">
              <w:rPr>
                <w:sz w:val="20"/>
                <w:szCs w:val="20"/>
              </w:rPr>
              <w:t xml:space="preserve">Әлеуметтік жұмыс теориялары мен заманауи тәсілдерді ескере отырып, </w:t>
            </w:r>
            <w:r w:rsidRPr="00DB30DA">
              <w:rPr>
                <w:sz w:val="20"/>
                <w:szCs w:val="20"/>
              </w:rPr>
              <w:t xml:space="preserve">қауымдастыққа негізделген зерттеулер </w:t>
            </w:r>
            <w:r w:rsidRPr="00125925">
              <w:rPr>
                <w:sz w:val="20"/>
                <w:szCs w:val="20"/>
              </w:rPr>
              <w:t>іске асыру дағдыларын көрсету.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9FC61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 xml:space="preserve">Жауап </w:t>
            </w:r>
            <w:r w:rsidRPr="00DB30DA">
              <w:rPr>
                <w:sz w:val="20"/>
                <w:szCs w:val="20"/>
              </w:rPr>
              <w:t>қауымдастыққа негізделген зерттеулер</w:t>
            </w:r>
            <w:r>
              <w:rPr>
                <w:sz w:val="20"/>
                <w:szCs w:val="20"/>
                <w:lang w:val="kk-KZ"/>
              </w:rPr>
              <w:t>д</w:t>
            </w:r>
            <w:r w:rsidRPr="00DB30DA">
              <w:rPr>
                <w:sz w:val="20"/>
                <w:szCs w:val="20"/>
              </w:rPr>
              <w:t xml:space="preserve">ін </w:t>
            </w:r>
            <w:r w:rsidRPr="00125925">
              <w:rPr>
                <w:sz w:val="20"/>
                <w:szCs w:val="20"/>
              </w:rPr>
              <w:t xml:space="preserve">теориялық негіздерін, </w:t>
            </w:r>
            <w:r w:rsidRPr="00DB30DA">
              <w:rPr>
                <w:sz w:val="20"/>
                <w:szCs w:val="20"/>
              </w:rPr>
              <w:t>қауымдастыққа негізделген зерттеулер</w:t>
            </w:r>
            <w:r>
              <w:rPr>
                <w:sz w:val="20"/>
                <w:szCs w:val="20"/>
                <w:lang w:val="kk-KZ"/>
              </w:rPr>
              <w:t>д</w:t>
            </w:r>
            <w:r w:rsidRPr="00125925">
              <w:rPr>
                <w:sz w:val="20"/>
                <w:szCs w:val="20"/>
              </w:rPr>
              <w:t>ің қазіргі заманғы тәсілдерінің принциптерін толық түсінуді және пайдалануды көрсетеді.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E975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 xml:space="preserve">Жауап </w:t>
            </w:r>
            <w:r w:rsidRPr="00DB30DA">
              <w:rPr>
                <w:sz w:val="20"/>
                <w:szCs w:val="20"/>
              </w:rPr>
              <w:t>қауымдастыққа негізделген зерттеулер</w:t>
            </w:r>
            <w:r>
              <w:rPr>
                <w:sz w:val="20"/>
                <w:szCs w:val="20"/>
                <w:lang w:val="kk-KZ"/>
              </w:rPr>
              <w:t>д</w:t>
            </w:r>
            <w:r w:rsidRPr="00DB30DA">
              <w:rPr>
                <w:sz w:val="20"/>
                <w:szCs w:val="20"/>
              </w:rPr>
              <w:t xml:space="preserve">ін </w:t>
            </w:r>
            <w:r w:rsidRPr="00125925">
              <w:rPr>
                <w:sz w:val="20"/>
                <w:szCs w:val="20"/>
              </w:rPr>
              <w:t xml:space="preserve">теориялық негіздерін, </w:t>
            </w:r>
            <w:r w:rsidRPr="00DB30DA">
              <w:rPr>
                <w:sz w:val="20"/>
                <w:szCs w:val="20"/>
              </w:rPr>
              <w:t>қауымдастыққа негізделген зерттеулер</w:t>
            </w:r>
            <w:r>
              <w:rPr>
                <w:sz w:val="20"/>
                <w:szCs w:val="20"/>
                <w:lang w:val="kk-KZ"/>
              </w:rPr>
              <w:t>д</w:t>
            </w:r>
            <w:r w:rsidRPr="00125925">
              <w:rPr>
                <w:sz w:val="20"/>
                <w:szCs w:val="20"/>
              </w:rPr>
              <w:t>ің қазіргі заманғы тәсілдерінің принциптерін үзінді түсінуді және пайдалануды көрсетеді.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00DA3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 xml:space="preserve">Жауап </w:t>
            </w:r>
            <w:r w:rsidRPr="00DB30DA">
              <w:rPr>
                <w:sz w:val="20"/>
                <w:szCs w:val="20"/>
              </w:rPr>
              <w:t>қауымдастыққа негізделген зерттеулер</w:t>
            </w:r>
            <w:r>
              <w:rPr>
                <w:sz w:val="20"/>
                <w:szCs w:val="20"/>
                <w:lang w:val="kk-KZ"/>
              </w:rPr>
              <w:t>д</w:t>
            </w:r>
            <w:r w:rsidRPr="00DB30DA">
              <w:rPr>
                <w:sz w:val="20"/>
                <w:szCs w:val="20"/>
              </w:rPr>
              <w:t xml:space="preserve">ін </w:t>
            </w:r>
            <w:r w:rsidRPr="00125925">
              <w:rPr>
                <w:sz w:val="20"/>
                <w:szCs w:val="20"/>
              </w:rPr>
              <w:t>теориялық негіздерін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25925">
              <w:rPr>
                <w:sz w:val="20"/>
                <w:szCs w:val="20"/>
              </w:rPr>
              <w:t>заманауи тәсілдерінің принциптерін түсіну мен пайдаланудың төмен деңгейін көрсетеді.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801C8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 xml:space="preserve">Жауап </w:t>
            </w:r>
            <w:r w:rsidRPr="00DB30DA">
              <w:rPr>
                <w:sz w:val="20"/>
                <w:szCs w:val="20"/>
              </w:rPr>
              <w:t>қауымдастыққа негізделген зерттеулер</w:t>
            </w:r>
            <w:r>
              <w:rPr>
                <w:sz w:val="20"/>
                <w:szCs w:val="20"/>
                <w:lang w:val="kk-KZ"/>
              </w:rPr>
              <w:t>д</w:t>
            </w:r>
            <w:r w:rsidRPr="00DB30DA">
              <w:rPr>
                <w:sz w:val="20"/>
                <w:szCs w:val="20"/>
              </w:rPr>
              <w:t xml:space="preserve">ін </w:t>
            </w:r>
            <w:r w:rsidRPr="005B66E8">
              <w:rPr>
                <w:sz w:val="20"/>
                <w:szCs w:val="20"/>
              </w:rPr>
              <w:t xml:space="preserve">теориялық негіздерін, </w:t>
            </w:r>
            <w:r w:rsidRPr="00DB30DA">
              <w:rPr>
                <w:sz w:val="20"/>
                <w:szCs w:val="20"/>
              </w:rPr>
              <w:t>қауымдастыққа негізделген зерттеулер</w:t>
            </w:r>
            <w:r>
              <w:rPr>
                <w:sz w:val="20"/>
                <w:szCs w:val="20"/>
                <w:lang w:val="kk-KZ"/>
              </w:rPr>
              <w:t>д</w:t>
            </w:r>
            <w:r w:rsidRPr="00DB30DA">
              <w:rPr>
                <w:sz w:val="20"/>
                <w:szCs w:val="20"/>
              </w:rPr>
              <w:t xml:space="preserve">ін </w:t>
            </w:r>
            <w:r w:rsidRPr="005B66E8">
              <w:rPr>
                <w:sz w:val="20"/>
                <w:szCs w:val="20"/>
              </w:rPr>
              <w:t>қазіргі заманғы тәсілдерінің принциптерін қанағаттанарлықсыз түсінуді көрсетеді.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907C9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 xml:space="preserve">Жауап </w:t>
            </w:r>
            <w:r w:rsidRPr="00DB30DA">
              <w:rPr>
                <w:sz w:val="20"/>
                <w:szCs w:val="20"/>
              </w:rPr>
              <w:t>қауымдастыққа негізделген зерттеулер</w:t>
            </w:r>
            <w:r>
              <w:rPr>
                <w:sz w:val="20"/>
                <w:szCs w:val="20"/>
                <w:lang w:val="kk-KZ"/>
              </w:rPr>
              <w:t>д</w:t>
            </w:r>
            <w:r w:rsidRPr="00DB30DA">
              <w:rPr>
                <w:sz w:val="20"/>
                <w:szCs w:val="20"/>
              </w:rPr>
              <w:t xml:space="preserve">ін </w:t>
            </w:r>
            <w:r w:rsidRPr="005B66E8">
              <w:rPr>
                <w:sz w:val="20"/>
                <w:szCs w:val="20"/>
              </w:rPr>
              <w:t xml:space="preserve">теориялық негіздерін, </w:t>
            </w:r>
            <w:r w:rsidRPr="00DB30DA">
              <w:rPr>
                <w:sz w:val="20"/>
                <w:szCs w:val="20"/>
              </w:rPr>
              <w:t>қауымдастыққа негізделген зерттеулер</w:t>
            </w:r>
            <w:r>
              <w:rPr>
                <w:sz w:val="20"/>
                <w:szCs w:val="20"/>
                <w:lang w:val="kk-KZ"/>
              </w:rPr>
              <w:t>д</w:t>
            </w:r>
            <w:r w:rsidRPr="00DB30DA">
              <w:rPr>
                <w:sz w:val="20"/>
                <w:szCs w:val="20"/>
              </w:rPr>
              <w:t xml:space="preserve">ін </w:t>
            </w:r>
            <w:r w:rsidRPr="005B66E8">
              <w:rPr>
                <w:sz w:val="20"/>
                <w:szCs w:val="20"/>
              </w:rPr>
              <w:t>заманауи тәсілдерінің принциптерін толық түсінбеушілік.</w:t>
            </w:r>
          </w:p>
        </w:tc>
      </w:tr>
      <w:tr w:rsidR="00DC0BF8" w:rsidRPr="00AE5A91" w14:paraId="477B5976" w14:textId="77777777" w:rsidTr="006D5427">
        <w:trPr>
          <w:trHeight w:val="161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B15608A" w14:textId="77777777" w:rsidR="00DC0BF8" w:rsidRPr="00AE5A91" w:rsidRDefault="00DC0BF8" w:rsidP="006D542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sz w:val="20"/>
                <w:szCs w:val="20"/>
                <w:lang w:val="kk-KZ" w:eastAsia="ru-RU"/>
              </w:rPr>
              <w:t>2</w:t>
            </w:r>
            <w:r w:rsidRPr="00AE5A91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E5A91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5559D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sz w:val="20"/>
                <w:szCs w:val="20"/>
                <w:lang w:eastAsia="ru-RU"/>
              </w:rPr>
              <w:t>1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Pr="00DB30DA">
              <w:rPr>
                <w:sz w:val="20"/>
                <w:szCs w:val="20"/>
              </w:rPr>
              <w:t>Қауымдастыққа негізделген зерттеулер</w:t>
            </w:r>
            <w:r w:rsidRPr="00125925">
              <w:rPr>
                <w:sz w:val="20"/>
                <w:szCs w:val="20"/>
              </w:rPr>
              <w:t xml:space="preserve">ін талдау және сыни бағалау </w:t>
            </w:r>
            <w:r w:rsidRPr="00125925">
              <w:rPr>
                <w:sz w:val="20"/>
                <w:szCs w:val="20"/>
              </w:rPr>
              <w:lastRenderedPageBreak/>
              <w:t>қабілеттерін көрсету.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524CD0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lastRenderedPageBreak/>
              <w:t xml:space="preserve">Жауап жоғары деңгейді көрсетеді </w:t>
            </w:r>
            <w:r w:rsidRPr="00DB30DA">
              <w:rPr>
                <w:sz w:val="20"/>
                <w:szCs w:val="20"/>
              </w:rPr>
              <w:t xml:space="preserve">қауымдастыққа негізделген зерттеу </w:t>
            </w:r>
            <w:r w:rsidRPr="00125925">
              <w:rPr>
                <w:sz w:val="20"/>
                <w:szCs w:val="20"/>
              </w:rPr>
              <w:t>кезеңдерінің әрқайсысын талдау және сыни бағалау.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9AD2B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 xml:space="preserve">Жауап жағдайды </w:t>
            </w:r>
            <w:r w:rsidRPr="00DB30DA">
              <w:rPr>
                <w:sz w:val="20"/>
                <w:szCs w:val="20"/>
              </w:rPr>
              <w:t>қауымдастыққа негізделген зерттеу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25925">
              <w:rPr>
                <w:sz w:val="20"/>
                <w:szCs w:val="20"/>
              </w:rPr>
              <w:t xml:space="preserve">кезеңдерінің әрқайсысын талдау және сыни тұрғыдан </w:t>
            </w:r>
            <w:r w:rsidRPr="00125925">
              <w:rPr>
                <w:sz w:val="20"/>
                <w:szCs w:val="20"/>
              </w:rPr>
              <w:lastRenderedPageBreak/>
              <w:t>бағалаудың жақсы деңгейін көрсетеді.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509C8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lastRenderedPageBreak/>
              <w:t xml:space="preserve">Жауап қанағаттанарлық деңгейді көрсетеді </w:t>
            </w:r>
            <w:r w:rsidRPr="00DB30DA">
              <w:rPr>
                <w:sz w:val="20"/>
                <w:szCs w:val="20"/>
              </w:rPr>
              <w:t xml:space="preserve">қауымдастыққа негізделген зерттеу </w:t>
            </w:r>
            <w:r w:rsidRPr="00125925">
              <w:rPr>
                <w:sz w:val="20"/>
                <w:szCs w:val="20"/>
              </w:rPr>
              <w:lastRenderedPageBreak/>
              <w:t>кезеңдерінің әрқайсысын талдау және сыни бағалау.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54294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lastRenderedPageBreak/>
              <w:t xml:space="preserve">Жауап </w:t>
            </w:r>
            <w:r w:rsidRPr="00DB30DA">
              <w:rPr>
                <w:sz w:val="20"/>
                <w:szCs w:val="20"/>
              </w:rPr>
              <w:t>қауымдастыққа негізделген зерттеулер</w:t>
            </w:r>
            <w:r>
              <w:rPr>
                <w:sz w:val="20"/>
                <w:szCs w:val="20"/>
                <w:lang w:val="kk-KZ"/>
              </w:rPr>
              <w:t>д</w:t>
            </w:r>
            <w:r w:rsidRPr="00DB30DA">
              <w:rPr>
                <w:sz w:val="20"/>
                <w:szCs w:val="20"/>
              </w:rPr>
              <w:t xml:space="preserve">ін </w:t>
            </w:r>
            <w:r w:rsidRPr="005B66E8">
              <w:rPr>
                <w:sz w:val="20"/>
                <w:szCs w:val="20"/>
              </w:rPr>
              <w:t xml:space="preserve">әрбір кезеңін талдауға және сыни тұрғыдан </w:t>
            </w:r>
            <w:r w:rsidRPr="005B66E8">
              <w:rPr>
                <w:sz w:val="20"/>
                <w:szCs w:val="20"/>
              </w:rPr>
              <w:lastRenderedPageBreak/>
              <w:t>бағалауға қалыптасқан дағдылардың жоқтығын көрсетеді.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80A98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lastRenderedPageBreak/>
              <w:t xml:space="preserve">Жауап </w:t>
            </w:r>
            <w:r w:rsidRPr="00DB30DA">
              <w:rPr>
                <w:sz w:val="20"/>
                <w:szCs w:val="20"/>
              </w:rPr>
              <w:t>қауымдастыққа негізделген зерттеулер</w:t>
            </w:r>
            <w:r>
              <w:rPr>
                <w:sz w:val="20"/>
                <w:szCs w:val="20"/>
                <w:lang w:val="kk-KZ"/>
              </w:rPr>
              <w:t>д</w:t>
            </w:r>
            <w:r w:rsidRPr="00DB30DA">
              <w:rPr>
                <w:sz w:val="20"/>
                <w:szCs w:val="20"/>
              </w:rPr>
              <w:t xml:space="preserve">ін </w:t>
            </w:r>
            <w:r w:rsidRPr="005B66E8">
              <w:rPr>
                <w:sz w:val="20"/>
                <w:szCs w:val="20"/>
              </w:rPr>
              <w:t xml:space="preserve">әрбір кезеңін талдау және сыни тұрғыдан </w:t>
            </w:r>
            <w:r w:rsidRPr="005B66E8">
              <w:rPr>
                <w:sz w:val="20"/>
                <w:szCs w:val="20"/>
              </w:rPr>
              <w:lastRenderedPageBreak/>
              <w:t>бағалау қабілетінің толық жоқтығын көрсетеді.</w:t>
            </w:r>
          </w:p>
        </w:tc>
      </w:tr>
      <w:tr w:rsidR="00DC0BF8" w:rsidRPr="00AE5A91" w14:paraId="0EFB5842" w14:textId="77777777" w:rsidTr="006D5427">
        <w:trPr>
          <w:trHeight w:val="254"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23E19A" w14:textId="77777777" w:rsidR="00DC0BF8" w:rsidRPr="00AE5A91" w:rsidRDefault="00DC0BF8" w:rsidP="006D542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2B3B4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Pr="00AE5A91">
              <w:rPr>
                <w:sz w:val="20"/>
                <w:szCs w:val="20"/>
                <w:lang w:eastAsia="ru-RU"/>
              </w:rPr>
              <w:t xml:space="preserve">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Pr="00DB30DA">
              <w:rPr>
                <w:sz w:val="20"/>
                <w:szCs w:val="20"/>
              </w:rPr>
              <w:t xml:space="preserve">Қауымдастыққа негізделген зерттеулер </w:t>
            </w:r>
            <w:r w:rsidRPr="00125925">
              <w:rPr>
                <w:sz w:val="20"/>
                <w:szCs w:val="20"/>
              </w:rPr>
              <w:t>қолдану мүмкіндіктері мен шектеулерін талқылау дағдыларын көрсету.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4C34D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 xml:space="preserve">Жауап дәлелді және логикалық қамтиды жазбаша талдау </w:t>
            </w:r>
            <w:r w:rsidRPr="009F79F3">
              <w:rPr>
                <w:sz w:val="20"/>
                <w:szCs w:val="20"/>
              </w:rPr>
              <w:t>қауымдастыққа негізделген зерттеулер</w:t>
            </w:r>
            <w:r>
              <w:rPr>
                <w:sz w:val="20"/>
                <w:szCs w:val="20"/>
                <w:lang w:val="kk-KZ"/>
              </w:rPr>
              <w:t>д</w:t>
            </w:r>
            <w:r w:rsidRPr="00125925">
              <w:rPr>
                <w:sz w:val="20"/>
                <w:szCs w:val="20"/>
              </w:rPr>
              <w:t>і қолдану мүмкіндіктері мен шектеулері.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542AE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жағдайды басқарудың мүмкіндіктері мен шектеулерін дәлелді талдауды қамтиды, бірақ жеткілікті айқындық пен логика жоқ.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BE1A9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Жауапта берілген талдау сыни бағалауды қамтымайды. Жауап тек сипаттамалық болып табылады.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CB8B4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Талдау жауапта мүлдем жоқ. Жауаптың мазмұны сұрақпен аз байланысты.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6C6F4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Талдау жауапта мүлдем жоқ. Жауап сұрақтың мазмұнына толығымен сәйкес келмейді.</w:t>
            </w:r>
          </w:p>
        </w:tc>
      </w:tr>
      <w:tr w:rsidR="00DC0BF8" w:rsidRPr="00AE5A91" w14:paraId="4B718063" w14:textId="77777777" w:rsidTr="006D5427">
        <w:trPr>
          <w:trHeight w:val="254"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598BE" w14:textId="77777777" w:rsidR="00DC0BF8" w:rsidRPr="00AE5A91" w:rsidRDefault="00DC0BF8" w:rsidP="006D542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196C7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Pr="00AE5A91">
              <w:rPr>
                <w:sz w:val="20"/>
                <w:szCs w:val="20"/>
                <w:lang w:eastAsia="ru-RU"/>
              </w:rPr>
              <w:t xml:space="preserve">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Pr="00DB30DA">
              <w:rPr>
                <w:sz w:val="20"/>
                <w:szCs w:val="20"/>
              </w:rPr>
              <w:t xml:space="preserve">Қауымдастыққа негізделген зерттеулер </w:t>
            </w:r>
            <w:r w:rsidRPr="00125925">
              <w:rPr>
                <w:sz w:val="20"/>
                <w:szCs w:val="20"/>
              </w:rPr>
              <w:t>тәжірибесін жақсарту шараларын әзірлеу дағдыларын көрсету.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B21D65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 xml:space="preserve">Жауап </w:t>
            </w:r>
            <w:r w:rsidRPr="009F79F3">
              <w:rPr>
                <w:sz w:val="20"/>
                <w:szCs w:val="20"/>
              </w:rPr>
              <w:t>қауымдастыққа негізделген зерттеулерді</w:t>
            </w:r>
            <w:r w:rsidRPr="00125925">
              <w:rPr>
                <w:sz w:val="20"/>
                <w:szCs w:val="20"/>
              </w:rPr>
              <w:t xml:space="preserve"> жақсартудың дәлелді және негізделген шараларын қамтиды.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E8202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 xml:space="preserve">Жауап </w:t>
            </w:r>
            <w:r w:rsidRPr="009F79F3">
              <w:rPr>
                <w:sz w:val="20"/>
                <w:szCs w:val="20"/>
              </w:rPr>
              <w:t>қауымдастыққа негізделген зерттеулерді</w:t>
            </w:r>
            <w:r w:rsidRPr="00125925">
              <w:rPr>
                <w:sz w:val="20"/>
                <w:szCs w:val="20"/>
              </w:rPr>
              <w:t xml:space="preserve"> жақсартудың дәлелді шараларын қамтиды, бірақ іс жүзінде және ғылыми негізделген емес.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E6A28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 xml:space="preserve">Жауап </w:t>
            </w:r>
            <w:r w:rsidRPr="009F79F3">
              <w:rPr>
                <w:sz w:val="20"/>
                <w:szCs w:val="20"/>
              </w:rPr>
              <w:t>қауымдастыққа негізделген зерттеулерді</w:t>
            </w:r>
            <w:r w:rsidRPr="00125925">
              <w:rPr>
                <w:sz w:val="20"/>
                <w:szCs w:val="20"/>
              </w:rPr>
              <w:t xml:space="preserve"> жақсарту шараларын қамтиды, бірақ бұл шаралардың дәлелі жоқ.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5BCB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 xml:space="preserve">Жауапта </w:t>
            </w:r>
            <w:r w:rsidRPr="009F79F3">
              <w:rPr>
                <w:sz w:val="20"/>
                <w:szCs w:val="20"/>
              </w:rPr>
              <w:t>қауымдастыққа негізделген зерттеулерді</w:t>
            </w:r>
            <w:r w:rsidRPr="00125925">
              <w:rPr>
                <w:sz w:val="20"/>
                <w:szCs w:val="20"/>
              </w:rPr>
              <w:t xml:space="preserve"> </w:t>
            </w:r>
            <w:r w:rsidRPr="005B66E8">
              <w:rPr>
                <w:sz w:val="20"/>
                <w:szCs w:val="20"/>
              </w:rPr>
              <w:t>жақсартудың маңызды емес шаралары келтірілген.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5DBA" w14:textId="77777777" w:rsidR="00DC0BF8" w:rsidRPr="00AE5A91" w:rsidRDefault="00DC0BF8" w:rsidP="006D542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Жауапта шаралар мүлдем жоқ. Жауап сұрақтың мазмұнына толығымен сәйкес келмейді.</w:t>
            </w:r>
          </w:p>
        </w:tc>
      </w:tr>
    </w:tbl>
    <w:p w14:paraId="7E2DDB77" w14:textId="77777777" w:rsidR="00DC0BF8" w:rsidRDefault="00DC0BF8" w:rsidP="00DC0BF8">
      <w:pPr>
        <w:spacing w:after="120"/>
        <w:rPr>
          <w:b/>
          <w:sz w:val="20"/>
          <w:szCs w:val="20"/>
        </w:rPr>
      </w:pPr>
    </w:p>
    <w:p w14:paraId="0430C1BC" w14:textId="3C21C3DC" w:rsidR="009033F7" w:rsidRDefault="009033F7" w:rsidP="00DC0BF8">
      <w:pPr>
        <w:rPr>
          <w:sz w:val="20"/>
          <w:szCs w:val="20"/>
        </w:rPr>
      </w:pPr>
    </w:p>
    <w:p w14:paraId="76639161" w14:textId="64CD3ADC" w:rsidR="009F309F" w:rsidRDefault="009F309F">
      <w:pPr>
        <w:jc w:val="both"/>
        <w:rPr>
          <w:sz w:val="20"/>
          <w:szCs w:val="20"/>
        </w:rPr>
      </w:pPr>
    </w:p>
    <w:p w14:paraId="3057F73E" w14:textId="39B4DFE3" w:rsidR="009F309F" w:rsidRDefault="009F309F">
      <w:pPr>
        <w:jc w:val="both"/>
        <w:rPr>
          <w:sz w:val="20"/>
          <w:szCs w:val="20"/>
        </w:rPr>
      </w:pPr>
    </w:p>
    <w:p w14:paraId="6AFDE38D" w14:textId="290F7B21" w:rsidR="009F309F" w:rsidRDefault="009F309F">
      <w:pPr>
        <w:jc w:val="both"/>
        <w:rPr>
          <w:sz w:val="20"/>
          <w:szCs w:val="20"/>
        </w:rPr>
      </w:pPr>
    </w:p>
    <w:p w14:paraId="39F1BE18" w14:textId="77777777" w:rsidR="00DC0BF8" w:rsidRDefault="00DC0BF8">
      <w:pPr>
        <w:jc w:val="both"/>
        <w:rPr>
          <w:sz w:val="20"/>
          <w:szCs w:val="20"/>
        </w:rPr>
        <w:sectPr w:rsidR="00DC0BF8" w:rsidSect="009F309F">
          <w:pgSz w:w="11906" w:h="16838"/>
          <w:pgMar w:top="568" w:right="850" w:bottom="1418" w:left="1701" w:header="708" w:footer="708" w:gutter="0"/>
          <w:pgNumType w:start="1"/>
          <w:cols w:space="720"/>
          <w:docGrid w:linePitch="326"/>
        </w:sectPr>
      </w:pPr>
    </w:p>
    <w:p w14:paraId="3A2E794C" w14:textId="77777777" w:rsidR="00F14E0E" w:rsidRPr="005B66E8" w:rsidRDefault="00F14E0E" w:rsidP="00F14E0E">
      <w:pPr>
        <w:textAlignment w:val="baseline"/>
        <w:rPr>
          <w:sz w:val="20"/>
          <w:szCs w:val="20"/>
          <w:lang w:eastAsia="ru-RU"/>
        </w:rPr>
      </w:pPr>
    </w:p>
    <w:p w14:paraId="2DE5FE61" w14:textId="77777777" w:rsidR="00F14E0E" w:rsidRDefault="00F14E0E">
      <w:pPr>
        <w:jc w:val="both"/>
        <w:rPr>
          <w:sz w:val="20"/>
          <w:szCs w:val="20"/>
        </w:rPr>
      </w:pPr>
    </w:p>
    <w:p w14:paraId="3730BBCD" w14:textId="63A173D3" w:rsidR="009033F7" w:rsidRDefault="009033F7">
      <w:pPr>
        <w:jc w:val="both"/>
        <w:rPr>
          <w:sz w:val="20"/>
          <w:szCs w:val="20"/>
        </w:rPr>
      </w:pPr>
    </w:p>
    <w:p w14:paraId="7432A730" w14:textId="5644C988" w:rsidR="009033F7" w:rsidRDefault="009033F7">
      <w:pPr>
        <w:jc w:val="both"/>
        <w:rPr>
          <w:sz w:val="20"/>
          <w:szCs w:val="20"/>
        </w:rPr>
      </w:pPr>
    </w:p>
    <w:p w14:paraId="27F4523B" w14:textId="77777777" w:rsidR="009033F7" w:rsidRPr="003F2DC5" w:rsidRDefault="009033F7" w:rsidP="00490EBE">
      <w:pPr>
        <w:jc w:val="center"/>
        <w:rPr>
          <w:sz w:val="20"/>
          <w:szCs w:val="20"/>
        </w:rPr>
      </w:pPr>
    </w:p>
    <w:p w14:paraId="5AFD163E" w14:textId="3A4B3A1E" w:rsidR="00490EBE" w:rsidRDefault="00490EBE" w:rsidP="00490EBE">
      <w:pPr>
        <w:spacing w:after="120"/>
        <w:jc w:val="center"/>
        <w:rPr>
          <w:b/>
          <w:sz w:val="20"/>
          <w:szCs w:val="20"/>
        </w:rPr>
      </w:pPr>
    </w:p>
    <w:p w14:paraId="73015275" w14:textId="14C5503D" w:rsidR="00490EBE" w:rsidRDefault="00490EBE" w:rsidP="00490EBE">
      <w:pPr>
        <w:spacing w:after="120"/>
        <w:jc w:val="center"/>
        <w:rPr>
          <w:b/>
          <w:sz w:val="20"/>
          <w:szCs w:val="20"/>
        </w:rPr>
      </w:pPr>
    </w:p>
    <w:p w14:paraId="70A3DFD7" w14:textId="59CF3756" w:rsidR="00490EBE" w:rsidRDefault="00490EBE" w:rsidP="00700A25">
      <w:pPr>
        <w:spacing w:after="120"/>
        <w:rPr>
          <w:b/>
          <w:sz w:val="20"/>
          <w:szCs w:val="20"/>
        </w:rPr>
      </w:pPr>
    </w:p>
    <w:p w14:paraId="7D8ABE5F" w14:textId="4EB64470" w:rsidR="00490EBE" w:rsidRDefault="00490EBE" w:rsidP="00700A25">
      <w:pPr>
        <w:spacing w:after="120"/>
        <w:rPr>
          <w:b/>
          <w:sz w:val="20"/>
          <w:szCs w:val="20"/>
        </w:rPr>
      </w:pPr>
    </w:p>
    <w:p w14:paraId="416C5554" w14:textId="74124CC8" w:rsidR="00490EBE" w:rsidRDefault="00490EBE" w:rsidP="00700A25">
      <w:pPr>
        <w:spacing w:after="120"/>
        <w:rPr>
          <w:b/>
          <w:sz w:val="20"/>
          <w:szCs w:val="20"/>
        </w:rPr>
      </w:pPr>
    </w:p>
    <w:p w14:paraId="7D18899E" w14:textId="31646112" w:rsidR="00490EBE" w:rsidRDefault="00490EBE" w:rsidP="00700A25">
      <w:pPr>
        <w:spacing w:after="120"/>
        <w:rPr>
          <w:b/>
          <w:sz w:val="20"/>
          <w:szCs w:val="20"/>
        </w:rPr>
      </w:pPr>
    </w:p>
    <w:p w14:paraId="2576DF2B" w14:textId="16E4691A" w:rsidR="000A6617" w:rsidRPr="00700A25" w:rsidRDefault="000A6617" w:rsidP="00700A25">
      <w:pPr>
        <w:tabs>
          <w:tab w:val="left" w:pos="5023"/>
        </w:tabs>
        <w:rPr>
          <w:lang w:val="kk-KZ" w:eastAsia="ru-RU"/>
        </w:rPr>
      </w:pPr>
    </w:p>
    <w:sectPr w:rsidR="000A6617" w:rsidRPr="00700A25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FECAC" w14:textId="77777777" w:rsidR="00DF0251" w:rsidRDefault="00DF0251" w:rsidP="004C6A23">
      <w:r>
        <w:separator/>
      </w:r>
    </w:p>
  </w:endnote>
  <w:endnote w:type="continuationSeparator" w:id="0">
    <w:p w14:paraId="38D7657A" w14:textId="77777777" w:rsidR="00DF0251" w:rsidRDefault="00DF0251" w:rsidP="004C6A23">
      <w:r>
        <w:continuationSeparator/>
      </w:r>
    </w:p>
  </w:endnote>
  <w:endnote w:type="continuationNotice" w:id="1">
    <w:p w14:paraId="1631BCAA" w14:textId="77777777" w:rsidR="00DF0251" w:rsidRDefault="00DF02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D92AF" w14:textId="77777777" w:rsidR="00DF0251" w:rsidRDefault="00DF0251" w:rsidP="004C6A23">
      <w:r>
        <w:separator/>
      </w:r>
    </w:p>
  </w:footnote>
  <w:footnote w:type="continuationSeparator" w:id="0">
    <w:p w14:paraId="2739594D" w14:textId="77777777" w:rsidR="00DF0251" w:rsidRDefault="00DF0251" w:rsidP="004C6A23">
      <w:r>
        <w:continuationSeparator/>
      </w:r>
    </w:p>
  </w:footnote>
  <w:footnote w:type="continuationNotice" w:id="1">
    <w:p w14:paraId="191470A7" w14:textId="77777777" w:rsidR="00DF0251" w:rsidRDefault="00DF02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A597C"/>
    <w:multiLevelType w:val="multilevel"/>
    <w:tmpl w:val="553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C73CF"/>
    <w:multiLevelType w:val="hybridMultilevel"/>
    <w:tmpl w:val="7CF08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3220F"/>
    <w:multiLevelType w:val="multilevel"/>
    <w:tmpl w:val="B3C4D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D10"/>
    <w:multiLevelType w:val="hybridMultilevel"/>
    <w:tmpl w:val="7CF08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F0051"/>
    <w:multiLevelType w:val="multilevel"/>
    <w:tmpl w:val="975C0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C84B25"/>
    <w:multiLevelType w:val="multilevel"/>
    <w:tmpl w:val="19EE0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12725"/>
    <w:multiLevelType w:val="hybridMultilevel"/>
    <w:tmpl w:val="7CF08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22F73"/>
    <w:multiLevelType w:val="hybridMultilevel"/>
    <w:tmpl w:val="70ACD128"/>
    <w:lvl w:ilvl="0" w:tplc="C6564D2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55775"/>
    <w:multiLevelType w:val="multilevel"/>
    <w:tmpl w:val="E33AD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B279E6"/>
    <w:multiLevelType w:val="hybridMultilevel"/>
    <w:tmpl w:val="7CF08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F45CEF"/>
    <w:multiLevelType w:val="multilevel"/>
    <w:tmpl w:val="F1A01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C37C10"/>
    <w:multiLevelType w:val="multilevel"/>
    <w:tmpl w:val="739A4F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73F17"/>
    <w:multiLevelType w:val="hybridMultilevel"/>
    <w:tmpl w:val="88A83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5"/>
  </w:num>
  <w:num w:numId="10">
    <w:abstractNumId w:val="18"/>
  </w:num>
  <w:num w:numId="11">
    <w:abstractNumId w:val="14"/>
  </w:num>
  <w:num w:numId="12">
    <w:abstractNumId w:val="10"/>
  </w:num>
  <w:num w:numId="13">
    <w:abstractNumId w:val="22"/>
  </w:num>
  <w:num w:numId="14">
    <w:abstractNumId w:val="17"/>
  </w:num>
  <w:num w:numId="15">
    <w:abstractNumId w:val="13"/>
  </w:num>
  <w:num w:numId="16">
    <w:abstractNumId w:val="5"/>
  </w:num>
  <w:num w:numId="17">
    <w:abstractNumId w:val="3"/>
  </w:num>
  <w:num w:numId="18">
    <w:abstractNumId w:val="11"/>
  </w:num>
  <w:num w:numId="19">
    <w:abstractNumId w:val="16"/>
  </w:num>
  <w:num w:numId="20">
    <w:abstractNumId w:val="20"/>
  </w:num>
  <w:num w:numId="21">
    <w:abstractNumId w:val="19"/>
  </w:num>
  <w:num w:numId="22">
    <w:abstractNumId w:val="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AA3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66"/>
    <w:rsid w:val="000E7B93"/>
    <w:rsid w:val="000F2D2E"/>
    <w:rsid w:val="000F5866"/>
    <w:rsid w:val="0010667E"/>
    <w:rsid w:val="00113406"/>
    <w:rsid w:val="0011389C"/>
    <w:rsid w:val="001141CC"/>
    <w:rsid w:val="001173CE"/>
    <w:rsid w:val="00117820"/>
    <w:rsid w:val="00122EF2"/>
    <w:rsid w:val="00125925"/>
    <w:rsid w:val="00125B10"/>
    <w:rsid w:val="00125FA7"/>
    <w:rsid w:val="001304F7"/>
    <w:rsid w:val="00132634"/>
    <w:rsid w:val="00132689"/>
    <w:rsid w:val="001347E4"/>
    <w:rsid w:val="001357B3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F1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0766"/>
    <w:rsid w:val="00203226"/>
    <w:rsid w:val="00206C25"/>
    <w:rsid w:val="00206E46"/>
    <w:rsid w:val="00207EC4"/>
    <w:rsid w:val="00210785"/>
    <w:rsid w:val="00216100"/>
    <w:rsid w:val="00222278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2D8A"/>
    <w:rsid w:val="00293057"/>
    <w:rsid w:val="00293058"/>
    <w:rsid w:val="002A021D"/>
    <w:rsid w:val="002A103A"/>
    <w:rsid w:val="002A2BF7"/>
    <w:rsid w:val="002A5787"/>
    <w:rsid w:val="002A5F34"/>
    <w:rsid w:val="002A6C44"/>
    <w:rsid w:val="002A6DD3"/>
    <w:rsid w:val="002A740A"/>
    <w:rsid w:val="002B4684"/>
    <w:rsid w:val="002B47A8"/>
    <w:rsid w:val="002B5B04"/>
    <w:rsid w:val="002B687E"/>
    <w:rsid w:val="002B69DB"/>
    <w:rsid w:val="002C05CD"/>
    <w:rsid w:val="002C0F20"/>
    <w:rsid w:val="002C1D33"/>
    <w:rsid w:val="002C3EE2"/>
    <w:rsid w:val="002C6116"/>
    <w:rsid w:val="002C79B4"/>
    <w:rsid w:val="002D47ED"/>
    <w:rsid w:val="002D66F2"/>
    <w:rsid w:val="002E28AC"/>
    <w:rsid w:val="002E6297"/>
    <w:rsid w:val="002E7729"/>
    <w:rsid w:val="002F002D"/>
    <w:rsid w:val="002F1A09"/>
    <w:rsid w:val="002F2C36"/>
    <w:rsid w:val="002F4892"/>
    <w:rsid w:val="002F5204"/>
    <w:rsid w:val="002F719E"/>
    <w:rsid w:val="002F7F65"/>
    <w:rsid w:val="0030037A"/>
    <w:rsid w:val="0030728E"/>
    <w:rsid w:val="0031108F"/>
    <w:rsid w:val="00311121"/>
    <w:rsid w:val="003126D5"/>
    <w:rsid w:val="003179A4"/>
    <w:rsid w:val="00323280"/>
    <w:rsid w:val="00323908"/>
    <w:rsid w:val="00325DC8"/>
    <w:rsid w:val="00330851"/>
    <w:rsid w:val="00332CCC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5F82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745A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47E8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26B"/>
    <w:rsid w:val="004807B2"/>
    <w:rsid w:val="0048313F"/>
    <w:rsid w:val="00486107"/>
    <w:rsid w:val="004862D8"/>
    <w:rsid w:val="00487209"/>
    <w:rsid w:val="004873CC"/>
    <w:rsid w:val="00490EBE"/>
    <w:rsid w:val="004947F8"/>
    <w:rsid w:val="00495679"/>
    <w:rsid w:val="004958F8"/>
    <w:rsid w:val="0049675E"/>
    <w:rsid w:val="00497477"/>
    <w:rsid w:val="004A2DD3"/>
    <w:rsid w:val="004A3E54"/>
    <w:rsid w:val="004A52AB"/>
    <w:rsid w:val="004B0BAA"/>
    <w:rsid w:val="004B2BA6"/>
    <w:rsid w:val="004B336E"/>
    <w:rsid w:val="004B4F12"/>
    <w:rsid w:val="004B5D2B"/>
    <w:rsid w:val="004C2067"/>
    <w:rsid w:val="004C6373"/>
    <w:rsid w:val="004C6A23"/>
    <w:rsid w:val="004D1D6C"/>
    <w:rsid w:val="004D4F2C"/>
    <w:rsid w:val="004E11CF"/>
    <w:rsid w:val="004E23C7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44F4"/>
    <w:rsid w:val="005A755D"/>
    <w:rsid w:val="005B2808"/>
    <w:rsid w:val="005B48EF"/>
    <w:rsid w:val="005B66E8"/>
    <w:rsid w:val="005B69F9"/>
    <w:rsid w:val="005C0EF6"/>
    <w:rsid w:val="005C2664"/>
    <w:rsid w:val="005C26DF"/>
    <w:rsid w:val="005C2FF2"/>
    <w:rsid w:val="005C30CC"/>
    <w:rsid w:val="005C4636"/>
    <w:rsid w:val="005C5690"/>
    <w:rsid w:val="005C606A"/>
    <w:rsid w:val="005C6A89"/>
    <w:rsid w:val="005C6EFD"/>
    <w:rsid w:val="005D3AC2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2C35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8604E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6F5926"/>
    <w:rsid w:val="00700A25"/>
    <w:rsid w:val="00703145"/>
    <w:rsid w:val="00704299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57E00"/>
    <w:rsid w:val="0076487E"/>
    <w:rsid w:val="00765CE9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541F"/>
    <w:rsid w:val="008172FE"/>
    <w:rsid w:val="00820CCC"/>
    <w:rsid w:val="00821976"/>
    <w:rsid w:val="0082339C"/>
    <w:rsid w:val="00830F23"/>
    <w:rsid w:val="008358C3"/>
    <w:rsid w:val="00835EA8"/>
    <w:rsid w:val="008405AD"/>
    <w:rsid w:val="00844BD1"/>
    <w:rsid w:val="00844D39"/>
    <w:rsid w:val="0084687B"/>
    <w:rsid w:val="00846C8C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8732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33F7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1686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30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6E8B"/>
    <w:rsid w:val="00A471CF"/>
    <w:rsid w:val="00A478EE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2F30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157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00A3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0C86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86E8A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0EF2"/>
    <w:rsid w:val="00CE642C"/>
    <w:rsid w:val="00CF1C3A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0BF8"/>
    <w:rsid w:val="00DD2802"/>
    <w:rsid w:val="00DD75A4"/>
    <w:rsid w:val="00DD769E"/>
    <w:rsid w:val="00DE13EA"/>
    <w:rsid w:val="00DE4C44"/>
    <w:rsid w:val="00DE6134"/>
    <w:rsid w:val="00DE78A0"/>
    <w:rsid w:val="00DF0251"/>
    <w:rsid w:val="00DF1E74"/>
    <w:rsid w:val="00DF4F76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27618"/>
    <w:rsid w:val="00E32800"/>
    <w:rsid w:val="00E4280D"/>
    <w:rsid w:val="00E4282B"/>
    <w:rsid w:val="00E518C5"/>
    <w:rsid w:val="00E526F4"/>
    <w:rsid w:val="00E53686"/>
    <w:rsid w:val="00E5557B"/>
    <w:rsid w:val="00E55C26"/>
    <w:rsid w:val="00E56DA6"/>
    <w:rsid w:val="00E56F4F"/>
    <w:rsid w:val="00E607F2"/>
    <w:rsid w:val="00E62139"/>
    <w:rsid w:val="00E65D52"/>
    <w:rsid w:val="00E70249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489E"/>
    <w:rsid w:val="00E95617"/>
    <w:rsid w:val="00E9615B"/>
    <w:rsid w:val="00EA65C9"/>
    <w:rsid w:val="00EA7610"/>
    <w:rsid w:val="00EB0909"/>
    <w:rsid w:val="00EB0B3C"/>
    <w:rsid w:val="00EB165C"/>
    <w:rsid w:val="00EB2927"/>
    <w:rsid w:val="00EB29F5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4E0E"/>
    <w:rsid w:val="00F15560"/>
    <w:rsid w:val="00F20A5E"/>
    <w:rsid w:val="00F234BF"/>
    <w:rsid w:val="00F265DE"/>
    <w:rsid w:val="00F272EF"/>
    <w:rsid w:val="00F30DE3"/>
    <w:rsid w:val="00F33386"/>
    <w:rsid w:val="00F3540B"/>
    <w:rsid w:val="00F3672F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4E17"/>
    <w:rsid w:val="00F65683"/>
    <w:rsid w:val="00F65A34"/>
    <w:rsid w:val="00F662DA"/>
    <w:rsid w:val="00F67E30"/>
    <w:rsid w:val="00F71859"/>
    <w:rsid w:val="00F76949"/>
    <w:rsid w:val="00F77664"/>
    <w:rsid w:val="00F80021"/>
    <w:rsid w:val="00F80213"/>
    <w:rsid w:val="00F8266D"/>
    <w:rsid w:val="00F84019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5C2FF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B47A8"/>
    <w:pPr>
      <w:autoSpaceDE w:val="0"/>
      <w:autoSpaceDN w:val="0"/>
      <w:adjustRightInd w:val="0"/>
    </w:pPr>
    <w:rPr>
      <w:rFonts w:ascii="Cambria" w:eastAsiaTheme="minorHAnsi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38/s43586-023-00214-1" TargetMode="External"/><Relationship Id="rId18" Type="http://schemas.openxmlformats.org/officeDocument/2006/relationships/hyperlink" Target="mailto:Mustafina.Aigul@kaznu.k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kz/search?sca_esv=b63ff79a52180a3a&amp;sca_upv=1&amp;hl=ru&amp;q=inauthor:%22G.+Lawrence+Farmer%22&amp;udm=36" TargetMode="External"/><Relationship Id="rId17" Type="http://schemas.openxmlformats.org/officeDocument/2006/relationships/hyperlink" Target="https://onlinelibrary.wiley.com/journal/1365220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cademic.oup.com/bjsw/iss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kz/search?sca_esv=b63ff79a52180a3a&amp;sca_upv=1&amp;hl=ru&amp;q=inauthor:%22Antoinette+Y.+Farmer%22&amp;udm=3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elibrary.kaznu.kz/r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holar.google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C93A01CB-FAF3-4D35-A8C9-5F1F0DB4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Дархан</cp:lastModifiedBy>
  <cp:revision>3</cp:revision>
  <cp:lastPrinted>2023-06-26T06:36:00Z</cp:lastPrinted>
  <dcterms:created xsi:type="dcterms:W3CDTF">2025-08-12T18:22:00Z</dcterms:created>
  <dcterms:modified xsi:type="dcterms:W3CDTF">2025-08-19T17:18:00Z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